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68531" w14:textId="363AA5BF" w:rsidR="00700EF5" w:rsidRPr="00CE0424" w:rsidRDefault="00700EF5" w:rsidP="00700EF5">
      <w:pPr>
        <w:pStyle w:val="3GPPHeader"/>
        <w:spacing w:after="60"/>
        <w:rPr>
          <w:sz w:val="32"/>
          <w:szCs w:val="32"/>
          <w:highlight w:val="yellow"/>
        </w:rPr>
      </w:pPr>
      <w:r w:rsidRPr="00CE0424">
        <w:t>3GPP TSG-RAN WG</w:t>
      </w:r>
      <w:r>
        <w:t>2</w:t>
      </w:r>
      <w:r w:rsidR="003276E6">
        <w:t>#</w:t>
      </w:r>
      <w:r w:rsidR="006F7679">
        <w:t>101</w:t>
      </w:r>
      <w:r w:rsidR="009F426B">
        <w:t>bis</w:t>
      </w:r>
      <w:r w:rsidRPr="00CE0424">
        <w:tab/>
      </w:r>
      <w:r w:rsidRPr="00CE0424">
        <w:rPr>
          <w:sz w:val="32"/>
          <w:szCs w:val="32"/>
        </w:rPr>
        <w:t xml:space="preserve">Tdoc </w:t>
      </w:r>
      <w:bookmarkStart w:id="0" w:name="_Hlk505779704"/>
      <w:r w:rsidRPr="00CE0424">
        <w:rPr>
          <w:sz w:val="32"/>
          <w:szCs w:val="32"/>
        </w:rPr>
        <w:t>R2-</w:t>
      </w:r>
      <w:bookmarkEnd w:id="0"/>
      <w:r w:rsidR="006F7679" w:rsidRPr="00505BB1">
        <w:rPr>
          <w:sz w:val="32"/>
          <w:szCs w:val="32"/>
        </w:rPr>
        <w:t>18</w:t>
      </w:r>
      <w:r w:rsidR="00171174" w:rsidRPr="00505BB1">
        <w:rPr>
          <w:sz w:val="32"/>
          <w:szCs w:val="32"/>
        </w:rPr>
        <w:t>04711</w:t>
      </w:r>
    </w:p>
    <w:p w14:paraId="14D070CF" w14:textId="69B18C48" w:rsidR="00700EF5" w:rsidRPr="00CE0424" w:rsidRDefault="009F426B" w:rsidP="00700EF5">
      <w:pPr>
        <w:pStyle w:val="3GPPHeader"/>
      </w:pPr>
      <w:r>
        <w:t>Sanya</w:t>
      </w:r>
      <w:r w:rsidR="003276E6">
        <w:t xml:space="preserve">, </w:t>
      </w:r>
      <w:r>
        <w:t>China, 1</w:t>
      </w:r>
      <w:r w:rsidR="003276E6">
        <w:t>6</w:t>
      </w:r>
      <w:r w:rsidR="003276E6" w:rsidRPr="003276E6">
        <w:rPr>
          <w:vertAlign w:val="superscript"/>
        </w:rPr>
        <w:t>th</w:t>
      </w:r>
      <w:r w:rsidR="003276E6">
        <w:t xml:space="preserve"> </w:t>
      </w:r>
      <w:r w:rsidR="006F7679">
        <w:t>– 2</w:t>
      </w:r>
      <w:r>
        <w:t>0</w:t>
      </w:r>
      <w:r>
        <w:rPr>
          <w:vertAlign w:val="superscript"/>
        </w:rPr>
        <w:t>th</w:t>
      </w:r>
      <w:r w:rsidR="006F7679">
        <w:t xml:space="preserve"> </w:t>
      </w:r>
      <w:r>
        <w:t xml:space="preserve">April </w:t>
      </w:r>
      <w:r w:rsidR="003276E6">
        <w:t>2018</w:t>
      </w:r>
      <w:r w:rsidR="00001305">
        <w:tab/>
        <w:t xml:space="preserve">(revision of </w:t>
      </w:r>
      <w:r w:rsidR="00001305" w:rsidRPr="00001305">
        <w:t>R2-</w:t>
      </w:r>
      <w:r w:rsidRPr="009F426B">
        <w:t>1802352</w:t>
      </w:r>
      <w:r w:rsidR="00001305">
        <w:t>)</w:t>
      </w:r>
    </w:p>
    <w:p w14:paraId="1B847E08" w14:textId="77777777" w:rsidR="00E90E49" w:rsidRPr="00CE0424" w:rsidRDefault="00E90E49" w:rsidP="00357380">
      <w:pPr>
        <w:pStyle w:val="3GPPHeader"/>
      </w:pPr>
    </w:p>
    <w:p w14:paraId="44E3C1A9" w14:textId="28FDC5BA" w:rsidR="00E90E49" w:rsidRPr="009F426B" w:rsidRDefault="00E90E49" w:rsidP="00311702">
      <w:pPr>
        <w:pStyle w:val="3GPPHeader"/>
        <w:rPr>
          <w:sz w:val="22"/>
          <w:szCs w:val="22"/>
          <w:lang w:val="sv-SE"/>
        </w:rPr>
      </w:pPr>
      <w:r w:rsidRPr="009F426B">
        <w:rPr>
          <w:sz w:val="22"/>
          <w:szCs w:val="22"/>
          <w:lang w:val="sv-SE"/>
        </w:rPr>
        <w:t>Agenda Item:</w:t>
      </w:r>
      <w:r w:rsidRPr="009F426B">
        <w:rPr>
          <w:sz w:val="22"/>
          <w:szCs w:val="22"/>
          <w:lang w:val="sv-SE"/>
        </w:rPr>
        <w:tab/>
      </w:r>
      <w:r w:rsidR="005F6C0F" w:rsidRPr="00505BB1">
        <w:rPr>
          <w:sz w:val="22"/>
          <w:szCs w:val="22"/>
          <w:lang w:val="sv-SE"/>
        </w:rPr>
        <w:t>10</w:t>
      </w:r>
      <w:r w:rsidR="00700C53" w:rsidRPr="00505BB1">
        <w:rPr>
          <w:sz w:val="22"/>
          <w:szCs w:val="22"/>
          <w:lang w:val="sv-SE"/>
        </w:rPr>
        <w:t>.</w:t>
      </w:r>
      <w:r w:rsidR="00505BB1" w:rsidRPr="00505BB1">
        <w:rPr>
          <w:sz w:val="22"/>
          <w:szCs w:val="22"/>
          <w:lang w:val="sv-SE"/>
        </w:rPr>
        <w:t>4.1.</w:t>
      </w:r>
      <w:r w:rsidR="00505BB1">
        <w:rPr>
          <w:sz w:val="22"/>
          <w:szCs w:val="22"/>
          <w:lang w:val="sv-SE"/>
        </w:rPr>
        <w:t>8.5</w:t>
      </w:r>
    </w:p>
    <w:p w14:paraId="7089588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016B8C4" w14:textId="463EEEC2" w:rsidR="00E90E49" w:rsidRPr="00CE0424" w:rsidRDefault="003D3C45" w:rsidP="00311702">
      <w:pPr>
        <w:pStyle w:val="3GPPHeader"/>
        <w:rPr>
          <w:sz w:val="22"/>
          <w:szCs w:val="22"/>
        </w:rPr>
      </w:pPr>
      <w:r>
        <w:rPr>
          <w:sz w:val="22"/>
          <w:szCs w:val="22"/>
        </w:rPr>
        <w:t>Title:</w:t>
      </w:r>
      <w:r w:rsidR="00E90E49" w:rsidRPr="00CE0424">
        <w:rPr>
          <w:sz w:val="22"/>
          <w:szCs w:val="22"/>
        </w:rPr>
        <w:tab/>
      </w:r>
      <w:r w:rsidR="000F5158">
        <w:rPr>
          <w:sz w:val="22"/>
          <w:szCs w:val="22"/>
        </w:rPr>
        <w:t>Access Control</w:t>
      </w:r>
      <w:r w:rsidR="005F6C0F">
        <w:rPr>
          <w:sz w:val="22"/>
          <w:szCs w:val="22"/>
        </w:rPr>
        <w:t xml:space="preserve"> in RRC_CONNECTED</w:t>
      </w:r>
    </w:p>
    <w:p w14:paraId="62BB232C"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5F6C0F">
        <w:rPr>
          <w:sz w:val="22"/>
          <w:szCs w:val="22"/>
        </w:rPr>
        <w:t>Discussion, Decision</w:t>
      </w:r>
    </w:p>
    <w:p w14:paraId="464547B3" w14:textId="77777777" w:rsidR="00C24345" w:rsidRDefault="00E90E49" w:rsidP="00A2052C">
      <w:pPr>
        <w:pStyle w:val="Heading1"/>
      </w:pPr>
      <w:r w:rsidRPr="00CE0424">
        <w:t>Introduction</w:t>
      </w:r>
    </w:p>
    <w:p w14:paraId="547378BE" w14:textId="21E3BE5E" w:rsidR="0022428E" w:rsidRDefault="0022428E" w:rsidP="005F6C0F">
      <w:pPr>
        <w:rPr>
          <w:lang w:val="en-US"/>
        </w:rPr>
      </w:pPr>
      <w:r>
        <w:rPr>
          <w:lang w:val="en-US"/>
        </w:rPr>
        <w:t>This document is a revision of R2-180</w:t>
      </w:r>
      <w:r w:rsidR="009F426B">
        <w:rPr>
          <w:lang w:val="en-US"/>
        </w:rPr>
        <w:t>2352</w:t>
      </w:r>
      <w:r>
        <w:rPr>
          <w:lang w:val="en-US"/>
        </w:rPr>
        <w:t>.</w:t>
      </w:r>
    </w:p>
    <w:p w14:paraId="4EC539DF" w14:textId="7C188A02" w:rsidR="001105CD" w:rsidRDefault="005F6C0F" w:rsidP="005F6C0F">
      <w:r w:rsidRPr="005F6C0F">
        <w:rPr>
          <w:lang w:val="en-US"/>
        </w:rPr>
        <w:t>Unified Access Control for 5G/NR has been discussed in several 3GPP working groups</w:t>
      </w:r>
      <w:r w:rsidR="001105CD">
        <w:rPr>
          <w:lang w:val="en-US"/>
        </w:rPr>
        <w:t xml:space="preserve">. </w:t>
      </w:r>
      <w:r w:rsidRPr="0085433E">
        <w:rPr>
          <w:lang w:val="en-US"/>
        </w:rPr>
        <w:t xml:space="preserve">At the SA1#80 meeting, a CR </w:t>
      </w:r>
      <w:r w:rsidRPr="0085433E">
        <w:fldChar w:fldCharType="begin"/>
      </w:r>
      <w:r w:rsidRPr="0085433E">
        <w:rPr>
          <w:lang w:val="en-US"/>
        </w:rPr>
        <w:instrText xml:space="preserve"> REF _Ref492972749 \r \h  \* MERGEFORMAT </w:instrText>
      </w:r>
      <w:r w:rsidRPr="0085433E">
        <w:fldChar w:fldCharType="separate"/>
      </w:r>
      <w:r w:rsidRPr="0085433E">
        <w:rPr>
          <w:lang w:val="en-US"/>
        </w:rPr>
        <w:t>[4]</w:t>
      </w:r>
      <w:r w:rsidRPr="0085433E">
        <w:fldChar w:fldCharType="end"/>
      </w:r>
      <w:r w:rsidRPr="0085433E">
        <w:rPr>
          <w:lang w:val="en-US"/>
        </w:rPr>
        <w:t xml:space="preserve"> on requirements for unified access control for 5G to TS 22.261 </w:t>
      </w:r>
      <w:r w:rsidRPr="0085433E">
        <w:fldChar w:fldCharType="begin"/>
      </w:r>
      <w:r w:rsidRPr="0085433E">
        <w:rPr>
          <w:lang w:val="en-US"/>
        </w:rPr>
        <w:instrText xml:space="preserve"> REF _Ref492972767 \r \h  \* MERGEFORMAT </w:instrText>
      </w:r>
      <w:r w:rsidRPr="0085433E">
        <w:fldChar w:fldCharType="separate"/>
      </w:r>
      <w:r w:rsidRPr="0085433E">
        <w:rPr>
          <w:lang w:val="en-US"/>
        </w:rPr>
        <w:t>[5]</w:t>
      </w:r>
      <w:r w:rsidRPr="0085433E">
        <w:fldChar w:fldCharType="end"/>
      </w:r>
      <w:r w:rsidRPr="0085433E">
        <w:rPr>
          <w:lang w:val="en-US"/>
        </w:rPr>
        <w:t xml:space="preserve"> was agreed and SA1 </w:t>
      </w:r>
      <w:r>
        <w:rPr>
          <w:lang w:val="en-US"/>
        </w:rPr>
        <w:t xml:space="preserve">provided the information to </w:t>
      </w:r>
      <w:r w:rsidRPr="0085433E">
        <w:rPr>
          <w:lang w:val="en-US"/>
        </w:rPr>
        <w:t xml:space="preserve">RAN2 </w:t>
      </w:r>
      <w:r>
        <w:rPr>
          <w:lang w:val="en-US"/>
        </w:rPr>
        <w:t xml:space="preserve">in </w:t>
      </w:r>
      <w:r w:rsidRPr="0085433E">
        <w:fldChar w:fldCharType="begin"/>
      </w:r>
      <w:r w:rsidRPr="0085433E">
        <w:rPr>
          <w:lang w:val="en-US"/>
        </w:rPr>
        <w:instrText xml:space="preserve"> REF _Ref492972870 \r \h  \* MERGEFORMAT </w:instrText>
      </w:r>
      <w:r w:rsidRPr="0085433E">
        <w:fldChar w:fldCharType="separate"/>
      </w:r>
      <w:r w:rsidRPr="0085433E">
        <w:rPr>
          <w:lang w:val="en-US"/>
        </w:rPr>
        <w:t>[3]</w:t>
      </w:r>
      <w:r w:rsidRPr="0085433E">
        <w:fldChar w:fldCharType="end"/>
      </w:r>
      <w:r>
        <w:t>.</w:t>
      </w:r>
    </w:p>
    <w:p w14:paraId="41DF8C2D" w14:textId="4D8C5876" w:rsidR="001105CD" w:rsidRDefault="001105CD" w:rsidP="001105CD">
      <w:r>
        <w:t xml:space="preserve">The </w:t>
      </w:r>
      <w:r w:rsidR="00150260">
        <w:t xml:space="preserve">stage-1 </w:t>
      </w:r>
      <w:r>
        <w:t>requirements for unified access control state that</w:t>
      </w:r>
    </w:p>
    <w:p w14:paraId="3F0AF083" w14:textId="5B2F5512" w:rsidR="001105CD" w:rsidRPr="00EC4E3B" w:rsidRDefault="001105CD" w:rsidP="001105CD">
      <w:pPr>
        <w:rPr>
          <w:rFonts w:cs="Arial"/>
          <w:i/>
          <w:lang w:eastAsia="ja-JP"/>
        </w:rPr>
      </w:pPr>
      <w:r w:rsidRPr="00EC4E3B">
        <w:rPr>
          <w:rFonts w:cs="Arial"/>
        </w:rPr>
        <w:t>“</w:t>
      </w:r>
      <w:r w:rsidRPr="00EC4E3B">
        <w:rPr>
          <w:rFonts w:cs="Arial"/>
          <w:i/>
          <w:lang w:eastAsia="ja-JP"/>
        </w:rPr>
        <w:t xml:space="preserve">The </w:t>
      </w:r>
      <w:bookmarkStart w:id="1" w:name="_Hlk502762744"/>
      <w:r w:rsidRPr="00EC4E3B">
        <w:rPr>
          <w:rFonts w:cs="Arial"/>
          <w:i/>
          <w:lang w:eastAsia="ja-JP"/>
        </w:rPr>
        <w:t xml:space="preserve">unified access control framework shall be applicable </w:t>
      </w:r>
      <w:bookmarkEnd w:id="1"/>
      <w:r w:rsidRPr="00EC4E3B">
        <w:rPr>
          <w:rFonts w:cs="Arial"/>
          <w:i/>
          <w:lang w:eastAsia="ja-JP"/>
        </w:rPr>
        <w:t>to UEs in RRC Idle, RRC Inactive, and RRC Connected at the time of initiating a new access attempt (e.g. new session request).</w:t>
      </w:r>
    </w:p>
    <w:p w14:paraId="21B9B300" w14:textId="71F60A5F" w:rsidR="001105CD" w:rsidRPr="00EC4E3B" w:rsidRDefault="001105CD" w:rsidP="001105CD">
      <w:pPr>
        <w:pStyle w:val="NO"/>
        <w:rPr>
          <w:rFonts w:ascii="Arial" w:hAnsi="Arial" w:cs="Arial"/>
          <w:lang w:eastAsia="ja-JP"/>
        </w:rPr>
      </w:pPr>
      <w:r w:rsidRPr="00EC4E3B">
        <w:rPr>
          <w:rStyle w:val="NOChar"/>
          <w:rFonts w:ascii="Arial" w:hAnsi="Arial" w:cs="Arial"/>
          <w:i/>
          <w:lang w:val="x-none"/>
        </w:rPr>
        <w:t>NOTE</w:t>
      </w:r>
      <w:r w:rsidRPr="00EC4E3B">
        <w:rPr>
          <w:rStyle w:val="NOChar"/>
          <w:rFonts w:ascii="Arial" w:hAnsi="Arial" w:cs="Arial"/>
          <w:i/>
          <w:lang w:val="x-none" w:eastAsia="ja-JP"/>
        </w:rPr>
        <w:t xml:space="preserve"> 1</w:t>
      </w:r>
      <w:r w:rsidRPr="00EC4E3B">
        <w:rPr>
          <w:rStyle w:val="NOChar"/>
          <w:rFonts w:ascii="Arial" w:hAnsi="Arial" w:cs="Arial"/>
          <w:i/>
          <w:lang w:val="x-none"/>
        </w:rPr>
        <w:t>:</w:t>
      </w:r>
      <w:r w:rsidRPr="00EC4E3B">
        <w:rPr>
          <w:rStyle w:val="NOChar"/>
          <w:rFonts w:ascii="Arial" w:hAnsi="Arial" w:cs="Arial"/>
          <w:i/>
          <w:lang w:val="x-none"/>
        </w:rPr>
        <w:tab/>
        <w:t>"new session r</w:t>
      </w:r>
      <w:r w:rsidRPr="00EC4E3B">
        <w:rPr>
          <w:rStyle w:val="NOChar"/>
          <w:rFonts w:ascii="Arial" w:hAnsi="Arial" w:cs="Arial"/>
          <w:i/>
          <w:lang w:val="x-none" w:eastAsia="ja-JP"/>
        </w:rPr>
        <w:t>equest</w:t>
      </w:r>
      <w:r w:rsidRPr="00EC4E3B">
        <w:rPr>
          <w:rStyle w:val="NOChar"/>
          <w:rFonts w:ascii="Arial" w:hAnsi="Arial" w:cs="Arial"/>
          <w:i/>
          <w:lang w:val="x-none"/>
        </w:rPr>
        <w:t>"</w:t>
      </w:r>
      <w:r w:rsidRPr="00EC4E3B">
        <w:rPr>
          <w:rFonts w:ascii="Arial" w:hAnsi="Arial" w:cs="Arial"/>
          <w:i/>
        </w:rPr>
        <w:t xml:space="preserve"> </w:t>
      </w:r>
      <w:r w:rsidRPr="00EC4E3B">
        <w:rPr>
          <w:rStyle w:val="NOChar"/>
          <w:rFonts w:ascii="Arial" w:hAnsi="Arial" w:cs="Arial"/>
          <w:i/>
          <w:lang w:val="x-none"/>
        </w:rPr>
        <w:t xml:space="preserve">in </w:t>
      </w:r>
      <w:r w:rsidRPr="00EC4E3B">
        <w:rPr>
          <w:rStyle w:val="NOChar"/>
          <w:rFonts w:ascii="Arial" w:hAnsi="Arial" w:cs="Arial"/>
          <w:i/>
          <w:lang w:val="x-none" w:eastAsia="ja-JP"/>
        </w:rPr>
        <w:t>RRC C</w:t>
      </w:r>
      <w:r w:rsidRPr="00EC4E3B">
        <w:rPr>
          <w:rStyle w:val="NOChar"/>
          <w:rFonts w:ascii="Arial" w:hAnsi="Arial" w:cs="Arial"/>
          <w:i/>
          <w:lang w:val="x-none"/>
        </w:rPr>
        <w:t>onnected refers to events</w:t>
      </w:r>
      <w:r w:rsidRPr="00EC4E3B">
        <w:rPr>
          <w:rStyle w:val="NOChar"/>
          <w:rFonts w:ascii="Arial" w:hAnsi="Arial" w:cs="Arial"/>
          <w:i/>
          <w:lang w:val="x-none" w:eastAsia="ja-JP"/>
        </w:rPr>
        <w:t xml:space="preserve">, e.g. </w:t>
      </w:r>
      <w:r w:rsidRPr="00EC4E3B">
        <w:rPr>
          <w:rFonts w:ascii="Arial" w:hAnsi="Arial" w:cs="Arial"/>
          <w:i/>
        </w:rPr>
        <w:t>new MMTEL voice or video session</w:t>
      </w:r>
      <w:r w:rsidRPr="00EC4E3B">
        <w:rPr>
          <w:rFonts w:ascii="Arial" w:hAnsi="Arial" w:cs="Arial"/>
          <w:i/>
          <w:lang w:eastAsia="ja-JP"/>
        </w:rPr>
        <w:t>, sending of SMS (SMS over IP, or SMS over NAS), new PDU session establishment, existing PDU session modification, and service request to re-establish the user plane for an existing PDU session.</w:t>
      </w:r>
      <w:r w:rsidRPr="00EC4E3B">
        <w:rPr>
          <w:rFonts w:ascii="Arial" w:hAnsi="Arial" w:cs="Arial"/>
          <w:lang w:eastAsia="ja-JP"/>
        </w:rPr>
        <w:t>”</w:t>
      </w:r>
    </w:p>
    <w:p w14:paraId="1DE8E383" w14:textId="7AFF129F" w:rsidR="0021387E" w:rsidRDefault="0021387E" w:rsidP="005F6C0F">
      <w:pPr>
        <w:rPr>
          <w:lang w:val="en-US"/>
        </w:rPr>
      </w:pPr>
      <w:r>
        <w:rPr>
          <w:lang w:val="en-US"/>
        </w:rPr>
        <w:t>At the RAN2#101 meeting the following agreements on unified access control were reached:</w:t>
      </w:r>
    </w:p>
    <w:p w14:paraId="680F6042"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Agreements for NR and LTE/5GC</w:t>
      </w:r>
    </w:p>
    <w:p w14:paraId="30ECA157"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 xml:space="preserve">1:  </w:t>
      </w:r>
      <w:r>
        <w:tab/>
        <w:t>For both NR/eLTE, the mapping between access categories/access identities and establishment cause value is needed;</w:t>
      </w:r>
    </w:p>
    <w:p w14:paraId="00F64686"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 xml:space="preserve">2:   For NAS triggered events NAS performs the mapping to AS cause value when NAS makes a request to AS for access. </w:t>
      </w:r>
    </w:p>
    <w:p w14:paraId="02FC33D6"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FFS on whether NAS also provides cause value for AS triggered events.</w:t>
      </w:r>
    </w:p>
    <w:p w14:paraId="205D5237"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3</w:t>
      </w:r>
      <w:r>
        <w:tab/>
        <w:t>For LTE/5GC, no change the LTE cause values for NAS triggered events</w:t>
      </w:r>
    </w:p>
    <w:p w14:paraId="3727D32B"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FFS whether a new cause is needed for AS triggered events (e.g. RNAU)</w:t>
      </w:r>
    </w:p>
    <w:p w14:paraId="0DDCF93F"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4:</w:t>
      </w:r>
      <w:r>
        <w:tab/>
        <w:t>RAN2 recommendation that access identities 1,2, 11-15 (MPS, MCS and AC11-15) all use establishment cause value highPriorityAccess (Final decision by CT1</w:t>
      </w:r>
    </w:p>
    <w:p w14:paraId="71528ECB"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5:</w:t>
      </w:r>
      <w:r>
        <w:tab/>
        <w:t>Confirm CT1 question 2 the call type is not needed for NG-RAN access.</w:t>
      </w:r>
    </w:p>
    <w:p w14:paraId="073D08B2"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6:</w:t>
      </w:r>
      <w:r>
        <w:tab/>
        <w:t>Tbarring is per access category.</w:t>
      </w:r>
    </w:p>
    <w:p w14:paraId="4B834D62"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7:</w:t>
      </w:r>
      <w:r>
        <w:tab/>
        <w:t>Tbarring is specified in AS layer, and maintained (running) in AS layer.</w:t>
      </w:r>
    </w:p>
    <w:p w14:paraId="073C95B3"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8:</w:t>
      </w:r>
      <w:r>
        <w:tab/>
        <w:t>When barring is alleviated (for a specific access category), the indication of alleviation of access barring is indicated to the NAS on a per access category basis.</w:t>
      </w:r>
    </w:p>
    <w:p w14:paraId="3A47B97D"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9:</w:t>
      </w:r>
      <w:r>
        <w:tab/>
        <w:t>AS need to be known Access Identities for AS triggered events.</w:t>
      </w:r>
    </w:p>
    <w:p w14:paraId="6CA3B27F"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10:</w:t>
      </w:r>
      <w:r>
        <w:tab/>
        <w:t>Bitmap is used for access identities 1,2,11-15 and for emergency calls in 5G as ac-BarringForSpecialAC, and barring factor/timer is used for normal UE (access identity 0 in 5G) as ac-BarringFactor;</w:t>
      </w:r>
    </w:p>
    <w:p w14:paraId="5F0393EB"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 xml:space="preserve">13: ACB parameters (barring factor/timer and bitmap as per agreement 10) are set per access category and per PLMN. </w:t>
      </w:r>
    </w:p>
    <w:p w14:paraId="274E79DC"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FFS on how to reduce the signalling overhead;</w:t>
      </w:r>
    </w:p>
    <w:p w14:paraId="08A5BE73"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14:</w:t>
      </w:r>
      <w:r>
        <w:tab/>
        <w:t>RAN2 confirms SA1 understanding that there is no requirement to distinguish SMS and SMS over IP in ACB mechanism</w:t>
      </w:r>
    </w:p>
    <w:p w14:paraId="5987E6DE"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15:</w:t>
      </w:r>
      <w:r>
        <w:tab/>
        <w:t xml:space="preserve">Slicing can be taken into account in the definition of operator defined access categories (the operator defined access categories are visible to AS but not the relation to a slice). </w:t>
      </w:r>
    </w:p>
    <w:p w14:paraId="4DB0A91D"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16</w:t>
      </w:r>
      <w:r>
        <w:tab/>
        <w:t>No RAN2 impact is foreseen to support roaming UE except cat a, b and c for access category 1;</w:t>
      </w:r>
    </w:p>
    <w:p w14:paraId="0D54AEE8"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lastRenderedPageBreak/>
        <w:t>17</w:t>
      </w:r>
      <w:r>
        <w:tab/>
        <w:t>For connected mode/inactive and IDLE, the AS/NAS modelling for access control for NAS triggered events is:</w:t>
      </w:r>
    </w:p>
    <w:p w14:paraId="04C6A6F1"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w:t>
      </w:r>
      <w:r>
        <w:tab/>
        <w:t>NAS is responsible for the determination of access identities and access categories and cause value, and provides one or more access identities and one access category to lower layers for the given access attempt;</w:t>
      </w:r>
    </w:p>
    <w:p w14:paraId="53FF28EB"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w:t>
      </w:r>
      <w:r>
        <w:tab/>
        <w:t>AS is responsible for access barring check and indicate whether the access attempt is barred or not to NAS layer;</w:t>
      </w:r>
    </w:p>
    <w:p w14:paraId="7ED19024"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w:t>
      </w:r>
      <w:r>
        <w:tab/>
        <w:t>It is NAS layer to perform how to stop/allow service transmission based on ACB checking result from AS layer;</w:t>
      </w:r>
    </w:p>
    <w:p w14:paraId="4893ADF0"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 xml:space="preserve">18: Leave it to UE implementation on how the NAS gets </w:t>
      </w:r>
      <w:r w:rsidRPr="0079696A">
        <w:t>cat a, b and c</w:t>
      </w:r>
      <w:r>
        <w:t xml:space="preserve"> information for access category 1 (no need to specify detailed AS/NAS interaction for this)</w:t>
      </w:r>
    </w:p>
    <w:p w14:paraId="6484A993"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19: Confirm to reuse LTE approach, the access attempt is allowed if the UE has passed ACB checking based on ACB parameters for at least one access identity provided by NAS for the given access attempt.</w:t>
      </w:r>
    </w:p>
    <w:p w14:paraId="506A60FD"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p>
    <w:p w14:paraId="1C17BC07"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rsidRPr="0081210B">
        <w:t>Agreements for NR</w:t>
      </w:r>
      <w:r>
        <w:t xml:space="preserve"> only</w:t>
      </w:r>
    </w:p>
    <w:p w14:paraId="55952485"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 xml:space="preserve">1: </w:t>
      </w:r>
      <w:r>
        <w:tab/>
        <w:t>At least 8 and preferably 16 (or more) cause value to be included in MSG 3. To be finalised when the we have received input from RAN1 on MSG3 size and have a full picture of the content of MSG3.</w:t>
      </w:r>
    </w:p>
    <w:p w14:paraId="55A6E333"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 xml:space="preserve">2: </w:t>
      </w:r>
      <w:r>
        <w:tab/>
        <w:t>At least the following LTE establishment cause values are reused for NR: emergency, highPriorityAccess, mt-Access, mo-Signalling, mo-Data, mo-VoiceCall-v1280</w:t>
      </w:r>
    </w:p>
    <w:p w14:paraId="7E66F00B"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FFS Whether the LTE cause delayTolerantAccess-v1020 is also available in NR.</w:t>
      </w:r>
    </w:p>
    <w:p w14:paraId="4E13D200"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3:</w:t>
      </w:r>
      <w:r>
        <w:tab/>
        <w:t>AS triggered event, RNA update shall be controlled by ACB</w:t>
      </w:r>
    </w:p>
    <w:p w14:paraId="696C3B84"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FFS Which access category is used for an RNA update</w:t>
      </w:r>
    </w:p>
    <w:p w14:paraId="783417E8"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4:</w:t>
      </w:r>
      <w:r>
        <w:tab/>
        <w:t>On demand SI request shall not be controlled by ACB.</w:t>
      </w:r>
    </w:p>
    <w:p w14:paraId="267A4491" w14:textId="77777777" w:rsidR="0021387E" w:rsidRPr="0021387E" w:rsidRDefault="0021387E" w:rsidP="005F6C0F"/>
    <w:p w14:paraId="2146D7EF" w14:textId="526593EE" w:rsidR="005F6C0F" w:rsidRPr="00F06D48" w:rsidRDefault="005F6C0F" w:rsidP="005F6C0F">
      <w:pPr>
        <w:rPr>
          <w:lang w:val="en-US"/>
        </w:rPr>
      </w:pPr>
      <w:r w:rsidRPr="00F06D48">
        <w:rPr>
          <w:lang w:val="en-US"/>
        </w:rPr>
        <w:t>This contribution discusses</w:t>
      </w:r>
      <w:r>
        <w:rPr>
          <w:lang w:val="en-US"/>
        </w:rPr>
        <w:t xml:space="preserve"> the </w:t>
      </w:r>
      <w:r w:rsidR="001105CD">
        <w:rPr>
          <w:lang w:val="en-US"/>
        </w:rPr>
        <w:t xml:space="preserve">unified </w:t>
      </w:r>
      <w:r>
        <w:rPr>
          <w:lang w:val="en-US"/>
        </w:rPr>
        <w:t>access control in RRC_CONNECTED state</w:t>
      </w:r>
      <w:r w:rsidRPr="00F06D48">
        <w:rPr>
          <w:lang w:val="en-US"/>
        </w:rPr>
        <w:t>.</w:t>
      </w:r>
    </w:p>
    <w:p w14:paraId="25B8DF4A" w14:textId="130F6C12" w:rsidR="004000E8" w:rsidRDefault="004000E8" w:rsidP="00CE0424">
      <w:pPr>
        <w:pStyle w:val="Heading1"/>
      </w:pPr>
      <w:bookmarkStart w:id="2" w:name="_Ref178064866"/>
      <w:r w:rsidRPr="00CE0424">
        <w:t>Discussion</w:t>
      </w:r>
      <w:bookmarkEnd w:id="2"/>
    </w:p>
    <w:p w14:paraId="7D069060" w14:textId="37667F00" w:rsidR="005F6C0F" w:rsidRDefault="000D7AA2" w:rsidP="005F6C0F">
      <w:pPr>
        <w:pStyle w:val="Heading2"/>
      </w:pPr>
      <w:r>
        <w:t>Access attempts in RRC_CONNECTED</w:t>
      </w:r>
    </w:p>
    <w:p w14:paraId="39488E49" w14:textId="5AC20FED" w:rsidR="005F6C0F" w:rsidRDefault="00B84807" w:rsidP="005F6C0F">
      <w:pPr>
        <w:pStyle w:val="BodyText"/>
        <w:rPr>
          <w:lang w:val="en-US"/>
        </w:rPr>
      </w:pPr>
      <w:r>
        <w:rPr>
          <w:lang w:val="en-US"/>
        </w:rPr>
        <w:t>In t</w:t>
      </w:r>
      <w:r w:rsidR="005F6C0F" w:rsidRPr="008F3231">
        <w:rPr>
          <w:lang w:val="en-US"/>
        </w:rPr>
        <w:t xml:space="preserve">he stage-1 requirements in </w:t>
      </w:r>
      <w:r w:rsidR="005F6C0F" w:rsidRPr="008F3231">
        <w:fldChar w:fldCharType="begin"/>
      </w:r>
      <w:r w:rsidR="005F6C0F" w:rsidRPr="008F3231">
        <w:rPr>
          <w:lang w:val="en-US"/>
        </w:rPr>
        <w:instrText xml:space="preserve"> REF _Ref492972749 \r \h  \* MERGEFORMAT </w:instrText>
      </w:r>
      <w:r w:rsidR="005F6C0F" w:rsidRPr="008F3231">
        <w:fldChar w:fldCharType="separate"/>
      </w:r>
      <w:r w:rsidR="005F6C0F" w:rsidRPr="008F3231">
        <w:rPr>
          <w:lang w:val="en-US"/>
        </w:rPr>
        <w:t>[4]</w:t>
      </w:r>
      <w:r w:rsidR="005F6C0F" w:rsidRPr="008F3231">
        <w:fldChar w:fldCharType="end"/>
      </w:r>
      <w:r w:rsidR="005F6C0F" w:rsidRPr="008F3231">
        <w:rPr>
          <w:lang w:val="en-US"/>
        </w:rPr>
        <w:t xml:space="preserve"> it is stated </w:t>
      </w:r>
      <w:r w:rsidR="00233B06">
        <w:rPr>
          <w:lang w:val="en-US"/>
        </w:rPr>
        <w:t>that Unified Access Control is applicable to all states including RRC_CONNECTED.</w:t>
      </w:r>
      <w:r w:rsidR="00233B06">
        <w:rPr>
          <w:rFonts w:ascii="Times New Roman" w:eastAsia="MS Mincho" w:hAnsi="Times New Roman"/>
          <w:lang w:val="en-US" w:eastAsia="ja-JP"/>
        </w:rPr>
        <w:t xml:space="preserve"> </w:t>
      </w:r>
      <w:r w:rsidR="00233B06">
        <w:rPr>
          <w:lang w:val="en-US"/>
        </w:rPr>
        <w:t xml:space="preserve">From the </w:t>
      </w:r>
      <w:r w:rsidR="005F6C0F" w:rsidRPr="00150260">
        <w:rPr>
          <w:lang w:val="en-US"/>
        </w:rPr>
        <w:t xml:space="preserve">access categories </w:t>
      </w:r>
      <w:r w:rsidR="00233B06">
        <w:rPr>
          <w:lang w:val="en-US"/>
        </w:rPr>
        <w:t xml:space="preserve">that are defined in the requirements </w:t>
      </w:r>
      <w:r w:rsidR="005F6C0F" w:rsidRPr="00150260">
        <w:rPr>
          <w:lang w:val="en-US"/>
        </w:rPr>
        <w:t xml:space="preserve">it is quite clear that most, if not all, access attempts would be identified by NAS or upper layers. </w:t>
      </w:r>
      <w:r w:rsidR="00233B06">
        <w:rPr>
          <w:lang w:val="en-US"/>
        </w:rPr>
        <w:t>T</w:t>
      </w:r>
      <w:r w:rsidR="00150260" w:rsidRPr="00150260">
        <w:rPr>
          <w:lang w:val="en-US"/>
        </w:rPr>
        <w:t xml:space="preserve">he barring check should </w:t>
      </w:r>
      <w:r w:rsidR="00233B06">
        <w:rPr>
          <w:lang w:val="en-US"/>
        </w:rPr>
        <w:t xml:space="preserve">then </w:t>
      </w:r>
      <w:r w:rsidR="00150260" w:rsidRPr="00150260">
        <w:rPr>
          <w:lang w:val="en-US"/>
        </w:rPr>
        <w:t xml:space="preserve">be done by RRC on request from NAS. </w:t>
      </w:r>
      <w:r w:rsidR="00EC38A7">
        <w:rPr>
          <w:lang w:val="en-US"/>
        </w:rPr>
        <w:t>“New session requests” are thus determined by NAS, which then request RRC to perform a barring check.</w:t>
      </w:r>
    </w:p>
    <w:p w14:paraId="0D905047" w14:textId="62BA4FF4" w:rsidR="009D2EED" w:rsidRPr="008F3231" w:rsidRDefault="00A31A7B" w:rsidP="005F6C0F">
      <w:pPr>
        <w:pStyle w:val="BodyText"/>
        <w:rPr>
          <w:lang w:val="en-US"/>
        </w:rPr>
      </w:pPr>
      <w:r>
        <w:rPr>
          <w:lang w:val="en-US"/>
        </w:rPr>
        <w:t xml:space="preserve">In their LS in </w:t>
      </w:r>
      <w:r>
        <w:rPr>
          <w:lang w:val="en-US"/>
        </w:rPr>
        <w:fldChar w:fldCharType="begin"/>
      </w:r>
      <w:r>
        <w:rPr>
          <w:lang w:val="en-US"/>
        </w:rPr>
        <w:instrText xml:space="preserve"> REF _Ref506388448 \r \h </w:instrText>
      </w:r>
      <w:r>
        <w:rPr>
          <w:lang w:val="en-US"/>
        </w:rPr>
      </w:r>
      <w:r>
        <w:rPr>
          <w:lang w:val="en-US"/>
        </w:rPr>
        <w:fldChar w:fldCharType="separate"/>
      </w:r>
      <w:r>
        <w:rPr>
          <w:lang w:val="en-US"/>
        </w:rPr>
        <w:t>[6]</w:t>
      </w:r>
      <w:r>
        <w:rPr>
          <w:lang w:val="en-US"/>
        </w:rPr>
        <w:fldChar w:fldCharType="end"/>
      </w:r>
      <w:r w:rsidR="009D2EED" w:rsidRPr="009D2EED">
        <w:rPr>
          <w:lang w:val="en-US"/>
        </w:rPr>
        <w:t xml:space="preserve"> CT1 </w:t>
      </w:r>
      <w:r>
        <w:rPr>
          <w:lang w:val="en-US"/>
        </w:rPr>
        <w:t xml:space="preserve">informed that there are </w:t>
      </w:r>
      <w:r w:rsidR="009D2EED" w:rsidRPr="009D2EED">
        <w:rPr>
          <w:lang w:val="en-US"/>
        </w:rPr>
        <w:t xml:space="preserve">access attempts </w:t>
      </w:r>
      <w:r>
        <w:rPr>
          <w:lang w:val="en-US"/>
        </w:rPr>
        <w:t xml:space="preserve">that are </w:t>
      </w:r>
      <w:r w:rsidR="009D2EED" w:rsidRPr="009D2EED">
        <w:rPr>
          <w:lang w:val="en-US"/>
        </w:rPr>
        <w:t>applicable also in RRC_CONNECTED, for example initiation of an MO MMTEL video call. It makes sense to apply access control on an MMTEL video call requested when the UE already is in RRC_CONNECTED since it consumes relatively large resources in the network and it might otherwise get a “free ride”.</w:t>
      </w:r>
    </w:p>
    <w:p w14:paraId="290C278E" w14:textId="0E63CAD4" w:rsidR="00A31A7B" w:rsidRPr="00A31A7B" w:rsidRDefault="00685E22" w:rsidP="00A31A7B">
      <w:pPr>
        <w:pStyle w:val="Observation"/>
        <w:rPr>
          <w:lang w:val="en-US"/>
        </w:rPr>
      </w:pPr>
      <w:bookmarkStart w:id="3" w:name="_Toc494195667"/>
      <w:bookmarkStart w:id="4" w:name="_Toc494287020"/>
      <w:bookmarkStart w:id="5" w:name="_Toc494352561"/>
      <w:bookmarkStart w:id="6" w:name="_Toc494352967"/>
      <w:bookmarkStart w:id="7" w:name="_Toc494353785"/>
      <w:bookmarkStart w:id="8" w:name="_Toc494365770"/>
      <w:bookmarkStart w:id="9" w:name="_Toc494374508"/>
      <w:bookmarkStart w:id="10" w:name="_Toc498592645"/>
      <w:bookmarkStart w:id="11" w:name="_Toc502671046"/>
      <w:bookmarkStart w:id="12" w:name="_Toc502764749"/>
      <w:bookmarkStart w:id="13" w:name="_Toc502767650"/>
      <w:bookmarkStart w:id="14" w:name="_Toc503300703"/>
      <w:bookmarkStart w:id="15" w:name="_Toc503434246"/>
      <w:bookmarkStart w:id="16" w:name="_Toc503434273"/>
      <w:bookmarkStart w:id="17" w:name="_Toc503434600"/>
      <w:bookmarkStart w:id="18" w:name="_Toc503445346"/>
      <w:bookmarkStart w:id="19" w:name="_Toc503450253"/>
      <w:bookmarkStart w:id="20" w:name="_Toc503450475"/>
      <w:bookmarkStart w:id="21" w:name="_Toc503450626"/>
      <w:bookmarkStart w:id="22" w:name="_Toc506388699"/>
      <w:bookmarkStart w:id="23" w:name="_Toc506388756"/>
      <w:bookmarkStart w:id="24" w:name="_Toc506388860"/>
      <w:bookmarkStart w:id="25" w:name="_Toc509590616"/>
      <w:bookmarkStart w:id="26" w:name="_Toc510628556"/>
      <w:r w:rsidRPr="00EC38A7">
        <w:rPr>
          <w:lang w:val="en-US"/>
        </w:rPr>
        <w:t>The RRC layer needs to perform barring checks requested from NAS also in RRC_CONNECTED state</w:t>
      </w:r>
      <w:r w:rsidR="005F6C0F" w:rsidRPr="00EC38A7">
        <w:rPr>
          <w:lang w:val="en-US"/>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DD497A4" w14:textId="5DCA6B95" w:rsidR="005F6C0F" w:rsidRPr="00F06D48" w:rsidRDefault="009D2EED" w:rsidP="005F6C0F">
      <w:pPr>
        <w:pStyle w:val="BodyText"/>
        <w:rPr>
          <w:lang w:val="en-US"/>
        </w:rPr>
      </w:pPr>
      <w:r>
        <w:rPr>
          <w:lang w:val="en-US"/>
        </w:rPr>
        <w:t xml:space="preserve">In addition to the access attempts that are initiated by NAS (or higher layer) </w:t>
      </w:r>
      <w:r w:rsidR="0021387E">
        <w:rPr>
          <w:lang w:val="en-US"/>
        </w:rPr>
        <w:t xml:space="preserve">RAN2 has agreed that the RAN Notification Area (RNA) Update </w:t>
      </w:r>
      <w:r w:rsidR="00FC0694">
        <w:rPr>
          <w:lang w:val="en-US"/>
        </w:rPr>
        <w:t>in RRC_INACTIVE</w:t>
      </w:r>
      <w:r w:rsidR="001674D9" w:rsidRPr="0069688D">
        <w:rPr>
          <w:lang w:val="en-US"/>
        </w:rPr>
        <w:t xml:space="preserve"> </w:t>
      </w:r>
      <w:r w:rsidR="0021387E">
        <w:rPr>
          <w:lang w:val="en-US"/>
        </w:rPr>
        <w:t xml:space="preserve">is an </w:t>
      </w:r>
      <w:r w:rsidR="0069688D" w:rsidRPr="0069688D">
        <w:rPr>
          <w:lang w:val="en-US"/>
        </w:rPr>
        <w:t xml:space="preserve">RRC-initiated </w:t>
      </w:r>
      <w:r w:rsidR="001674D9" w:rsidRPr="0069688D">
        <w:rPr>
          <w:lang w:val="en-US"/>
        </w:rPr>
        <w:t>e</w:t>
      </w:r>
      <w:r w:rsidR="0069688D" w:rsidRPr="0069688D">
        <w:rPr>
          <w:lang w:val="en-US"/>
        </w:rPr>
        <w:t xml:space="preserve">vents that </w:t>
      </w:r>
      <w:r w:rsidR="0021387E">
        <w:rPr>
          <w:lang w:val="en-US"/>
        </w:rPr>
        <w:t xml:space="preserve">shall be </w:t>
      </w:r>
      <w:r w:rsidR="0069688D" w:rsidRPr="0069688D">
        <w:rPr>
          <w:lang w:val="en-US"/>
        </w:rPr>
        <w:t xml:space="preserve">considered as access attempts </w:t>
      </w:r>
      <w:r w:rsidR="0021387E">
        <w:rPr>
          <w:lang w:val="en-US"/>
        </w:rPr>
        <w:t xml:space="preserve">and thus be subject to </w:t>
      </w:r>
      <w:r w:rsidR="0069688D" w:rsidRPr="0069688D">
        <w:rPr>
          <w:lang w:val="en-US"/>
        </w:rPr>
        <w:t xml:space="preserve"> access control </w:t>
      </w:r>
      <w:r w:rsidR="0021387E">
        <w:rPr>
          <w:lang w:val="en-US"/>
        </w:rPr>
        <w:t>(</w:t>
      </w:r>
      <w:r w:rsidR="001674D9" w:rsidRPr="0069688D">
        <w:rPr>
          <w:lang w:val="en-US"/>
        </w:rPr>
        <w:t>barring check</w:t>
      </w:r>
      <w:r w:rsidR="0021387E">
        <w:rPr>
          <w:lang w:val="en-US"/>
        </w:rPr>
        <w:t>)</w:t>
      </w:r>
      <w:r w:rsidR="001674D9" w:rsidRPr="0069688D">
        <w:rPr>
          <w:lang w:val="en-US"/>
        </w:rPr>
        <w:t xml:space="preserve">. </w:t>
      </w:r>
      <w:r w:rsidR="000D7AA2">
        <w:rPr>
          <w:lang w:val="en-US"/>
        </w:rPr>
        <w:t xml:space="preserve">It was then also agreed that the on-demand SI request procedure (applicable in RRC_IDLE and RRC_INACTIVE) shall not be subject to access control (barring check). </w:t>
      </w:r>
      <w:r w:rsidR="001674D9" w:rsidRPr="0069688D">
        <w:rPr>
          <w:lang w:val="en-US"/>
        </w:rPr>
        <w:t xml:space="preserve">RAN2 </w:t>
      </w:r>
      <w:r w:rsidR="000D7AA2">
        <w:rPr>
          <w:lang w:val="en-US"/>
        </w:rPr>
        <w:t>needs to</w:t>
      </w:r>
      <w:r w:rsidR="0021387E">
        <w:rPr>
          <w:lang w:val="en-US"/>
        </w:rPr>
        <w:t xml:space="preserve"> consider whether there are other RRC-initiated events that </w:t>
      </w:r>
      <w:r w:rsidR="000D7AA2">
        <w:rPr>
          <w:lang w:val="en-US"/>
        </w:rPr>
        <w:t>should be subject to access control (barring check) and in</w:t>
      </w:r>
      <w:r w:rsidR="008913CC">
        <w:rPr>
          <w:lang w:val="en-US"/>
        </w:rPr>
        <w:t xml:space="preserve"> the following section, RRC-initiated events in RRC_CONNECTED are discussed.</w:t>
      </w:r>
      <w:r w:rsidR="000D7AA2">
        <w:rPr>
          <w:lang w:val="en-US"/>
        </w:rPr>
        <w:t xml:space="preserve"> In section </w:t>
      </w:r>
      <w:r w:rsidR="000D7AA2">
        <w:rPr>
          <w:lang w:val="en-US"/>
        </w:rPr>
        <w:fldChar w:fldCharType="begin"/>
      </w:r>
      <w:r w:rsidR="000D7AA2">
        <w:rPr>
          <w:lang w:val="en-US"/>
        </w:rPr>
        <w:instrText xml:space="preserve"> REF _Ref509590041 \r \h </w:instrText>
      </w:r>
      <w:r w:rsidR="000D7AA2">
        <w:rPr>
          <w:lang w:val="en-US"/>
        </w:rPr>
      </w:r>
      <w:r w:rsidR="000D7AA2">
        <w:rPr>
          <w:lang w:val="en-US"/>
        </w:rPr>
        <w:fldChar w:fldCharType="separate"/>
      </w:r>
      <w:r w:rsidR="000D7AA2">
        <w:rPr>
          <w:lang w:val="en-US"/>
        </w:rPr>
        <w:t>2.3</w:t>
      </w:r>
      <w:r w:rsidR="000D7AA2">
        <w:rPr>
          <w:lang w:val="en-US"/>
        </w:rPr>
        <w:fldChar w:fldCharType="end"/>
      </w:r>
      <w:r w:rsidR="000D7AA2">
        <w:rPr>
          <w:lang w:val="en-US"/>
        </w:rPr>
        <w:t>, events related to MO data in RRC_CONNECTED that could possibly be subject to access control (barring check) are discussed.</w:t>
      </w:r>
    </w:p>
    <w:p w14:paraId="51B1AD1A" w14:textId="3A6F414D" w:rsidR="005F6C0F" w:rsidRDefault="005F6C0F" w:rsidP="005F6C0F">
      <w:pPr>
        <w:rPr>
          <w:lang w:val="en-US"/>
        </w:rPr>
      </w:pPr>
    </w:p>
    <w:p w14:paraId="6F660713" w14:textId="77777777" w:rsidR="00730B9D" w:rsidRDefault="00730B9D" w:rsidP="00730B9D">
      <w:pPr>
        <w:pStyle w:val="Heading2"/>
      </w:pPr>
      <w:r>
        <w:lastRenderedPageBreak/>
        <w:t>RRC-initiated events in RRC_CONNECTED</w:t>
      </w:r>
    </w:p>
    <w:p w14:paraId="52750A4A" w14:textId="422179C5" w:rsidR="009D2EED" w:rsidRPr="006C7D9F" w:rsidRDefault="005C6C97" w:rsidP="009D2EED">
      <w:pPr>
        <w:rPr>
          <w:lang w:val="en-US"/>
        </w:rPr>
      </w:pPr>
      <w:r w:rsidRPr="005C6C97">
        <w:t xml:space="preserve">There are different UE initiated </w:t>
      </w:r>
      <w:r w:rsidR="00174559">
        <w:rPr>
          <w:lang w:val="en-US"/>
        </w:rPr>
        <w:t xml:space="preserve">events on RRC level </w:t>
      </w:r>
      <w:r w:rsidRPr="005C6C97">
        <w:rPr>
          <w:lang w:val="en-US"/>
        </w:rPr>
        <w:t xml:space="preserve">in RRC_CONNECTED </w:t>
      </w:r>
      <w:r w:rsidR="00174559">
        <w:rPr>
          <w:lang w:val="en-US"/>
        </w:rPr>
        <w:t xml:space="preserve">state, </w:t>
      </w:r>
      <w:r w:rsidR="009D2EED" w:rsidRPr="005C6C97">
        <w:rPr>
          <w:lang w:val="en-US"/>
        </w:rPr>
        <w:t xml:space="preserve">which </w:t>
      </w:r>
      <w:r w:rsidRPr="005C6C97">
        <w:rPr>
          <w:lang w:val="en-US"/>
        </w:rPr>
        <w:t>lead to additional load on the system, e.g. due to additional signaling, and which thus may be suitable for access control.</w:t>
      </w:r>
      <w:r w:rsidR="00174559">
        <w:rPr>
          <w:lang w:val="en-US"/>
        </w:rPr>
        <w:t xml:space="preserve"> Examples of such RRC events/procedures are:</w:t>
      </w:r>
    </w:p>
    <w:p w14:paraId="7416EC9D" w14:textId="204AFF6A" w:rsidR="00174559" w:rsidRPr="00F55DBB" w:rsidRDefault="006C7D9F" w:rsidP="00F55DBB">
      <w:pPr>
        <w:pStyle w:val="ListBullet"/>
        <w:rPr>
          <w:lang w:val="en-US"/>
        </w:rPr>
      </w:pPr>
      <w:r w:rsidRPr="00F55DBB">
        <w:rPr>
          <w:lang w:val="en-US"/>
        </w:rPr>
        <w:t>Measurement reporting</w:t>
      </w:r>
    </w:p>
    <w:p w14:paraId="3009DAE5" w14:textId="6ED81E7F" w:rsidR="009D2EED" w:rsidRPr="00F55DBB" w:rsidRDefault="009D2EED" w:rsidP="00F55DBB">
      <w:pPr>
        <w:pStyle w:val="ListBullet"/>
        <w:rPr>
          <w:lang w:val="en-US"/>
        </w:rPr>
      </w:pPr>
      <w:r w:rsidRPr="00F55DBB">
        <w:rPr>
          <w:lang w:val="en-US"/>
        </w:rPr>
        <w:t>RRC re-establishment procedure</w:t>
      </w:r>
    </w:p>
    <w:p w14:paraId="058605EF" w14:textId="188BCE8F" w:rsidR="009D467C" w:rsidRPr="00E46604" w:rsidRDefault="00F55DBB" w:rsidP="00730B9D">
      <w:pPr>
        <w:rPr>
          <w:lang w:val="en-US"/>
        </w:rPr>
      </w:pPr>
      <w:r w:rsidRPr="00E46604">
        <w:rPr>
          <w:lang w:val="en-US"/>
        </w:rPr>
        <w:t xml:space="preserve">The </w:t>
      </w:r>
      <w:r w:rsidR="009D467C" w:rsidRPr="00E46604">
        <w:rPr>
          <w:lang w:val="en-US"/>
        </w:rPr>
        <w:t>RRC re-establishment procedure may be undesirable when there is a high load</w:t>
      </w:r>
      <w:r w:rsidR="00E46604" w:rsidRPr="00E46604">
        <w:rPr>
          <w:lang w:val="en-US"/>
        </w:rPr>
        <w:t xml:space="preserve"> in the network, especially considering that </w:t>
      </w:r>
      <w:r w:rsidR="009D467C" w:rsidRPr="00E46604">
        <w:rPr>
          <w:lang w:val="en-US"/>
        </w:rPr>
        <w:t xml:space="preserve">there </w:t>
      </w:r>
      <w:r w:rsidR="00E46604" w:rsidRPr="00E46604">
        <w:rPr>
          <w:lang w:val="en-US"/>
        </w:rPr>
        <w:t xml:space="preserve">may be a </w:t>
      </w:r>
      <w:r w:rsidR="009D467C" w:rsidRPr="00E46604">
        <w:rPr>
          <w:lang w:val="en-US"/>
        </w:rPr>
        <w:t xml:space="preserve">need for </w:t>
      </w:r>
      <w:r w:rsidR="00E46604" w:rsidRPr="00E46604">
        <w:rPr>
          <w:lang w:val="en-US"/>
        </w:rPr>
        <w:t xml:space="preserve">even </w:t>
      </w:r>
      <w:r w:rsidR="009D467C" w:rsidRPr="00E46604">
        <w:rPr>
          <w:lang w:val="en-US"/>
        </w:rPr>
        <w:t>more re-establishments at high load situations due to e.g. high interference levels. The RRC re-establishments are however performed for sessions that have already been authorized</w:t>
      </w:r>
      <w:r w:rsidR="008913CC">
        <w:rPr>
          <w:lang w:val="en-US"/>
        </w:rPr>
        <w:t xml:space="preserve"> and there may thus be a </w:t>
      </w:r>
      <w:r w:rsidR="009D467C" w:rsidRPr="00E46604">
        <w:rPr>
          <w:lang w:val="en-US"/>
        </w:rPr>
        <w:t>“double barring”</w:t>
      </w:r>
      <w:r w:rsidR="00977096" w:rsidRPr="00E46604">
        <w:rPr>
          <w:lang w:val="en-US"/>
        </w:rPr>
        <w:t xml:space="preserve"> </w:t>
      </w:r>
      <w:r w:rsidR="008913CC">
        <w:rPr>
          <w:lang w:val="en-US"/>
        </w:rPr>
        <w:t xml:space="preserve">if </w:t>
      </w:r>
      <w:r w:rsidR="00977096" w:rsidRPr="00E46604">
        <w:rPr>
          <w:lang w:val="en-US"/>
        </w:rPr>
        <w:t xml:space="preserve">the RRC re-establishment procedure </w:t>
      </w:r>
      <w:r w:rsidR="008913CC">
        <w:rPr>
          <w:lang w:val="en-US"/>
        </w:rPr>
        <w:t xml:space="preserve">is </w:t>
      </w:r>
      <w:r w:rsidR="00E46604" w:rsidRPr="00E46604">
        <w:rPr>
          <w:lang w:val="en-US"/>
        </w:rPr>
        <w:t>subject to barring check.</w:t>
      </w:r>
      <w:r w:rsidR="008913CC">
        <w:rPr>
          <w:lang w:val="en-US"/>
        </w:rPr>
        <w:t xml:space="preserve"> We should therefore not introduce access control/barring check for the </w:t>
      </w:r>
      <w:r w:rsidR="008913CC" w:rsidRPr="00E46604">
        <w:rPr>
          <w:lang w:val="en-US"/>
        </w:rPr>
        <w:t>RRC re-establishment procedure</w:t>
      </w:r>
      <w:r w:rsidR="008913CC">
        <w:rPr>
          <w:lang w:val="en-US"/>
        </w:rPr>
        <w:t xml:space="preserve"> until it has been identified that there is a problem with the load from re-establishment requests.</w:t>
      </w:r>
    </w:p>
    <w:p w14:paraId="1823EB51" w14:textId="34039D80" w:rsidR="00977096" w:rsidRDefault="00977096" w:rsidP="00730B9D">
      <w:pPr>
        <w:rPr>
          <w:lang w:val="en-US"/>
        </w:rPr>
      </w:pPr>
      <w:r w:rsidRPr="00977096">
        <w:t>In LTE, transmission of the</w:t>
      </w:r>
      <w:r w:rsidRPr="00977096">
        <w:rPr>
          <w:i/>
        </w:rPr>
        <w:t xml:space="preserve"> ProximityIndication</w:t>
      </w:r>
      <w:r w:rsidRPr="00977096">
        <w:t xml:space="preserve"> is also an UE initiated event on RRC level in RRC_CONNECTED. This procedure is however CSG related and will thus not be part of (at least) NR Rel-15.</w:t>
      </w:r>
    </w:p>
    <w:p w14:paraId="382A5053" w14:textId="59C4484A" w:rsidR="00730B9D" w:rsidRDefault="00730B9D" w:rsidP="00730B9D">
      <w:pPr>
        <w:rPr>
          <w:lang w:val="en-US"/>
        </w:rPr>
      </w:pPr>
      <w:r w:rsidRPr="006C7D9F">
        <w:rPr>
          <w:lang w:val="en-US"/>
        </w:rPr>
        <w:t>The gain by applying access control on a single RRC procedure while in RRC_CONNECTED can be debated and the UE behaviour when an uplink RRC message is barred needs to be specified. We also note that in RRC_CONNECTED there is a toolbox with various methods to reduce the load from RRC signalling, including RRC Connection Release and control the uplink load on the SRBs by scheduling.</w:t>
      </w:r>
      <w:r w:rsidR="006C7D9F" w:rsidRPr="006C7D9F">
        <w:rPr>
          <w:lang w:val="en-US"/>
        </w:rPr>
        <w:t xml:space="preserve"> We therefore propose that:</w:t>
      </w:r>
    </w:p>
    <w:p w14:paraId="58269890" w14:textId="45023FCA" w:rsidR="006C7D9F" w:rsidRPr="00157D21" w:rsidRDefault="00604461" w:rsidP="00730B9D">
      <w:pPr>
        <w:pStyle w:val="Proposal"/>
        <w:overflowPunct/>
        <w:autoSpaceDE/>
        <w:autoSpaceDN/>
        <w:adjustRightInd/>
        <w:spacing w:after="160" w:line="259" w:lineRule="auto"/>
        <w:jc w:val="left"/>
        <w:textAlignment w:val="auto"/>
        <w:rPr>
          <w:lang w:val="en-US"/>
        </w:rPr>
      </w:pPr>
      <w:bookmarkStart w:id="27" w:name="_Toc502767651"/>
      <w:bookmarkStart w:id="28" w:name="_Toc503300704"/>
      <w:bookmarkStart w:id="29" w:name="_Toc503434247"/>
      <w:bookmarkStart w:id="30" w:name="_Toc503434274"/>
      <w:bookmarkStart w:id="31" w:name="_Toc503434601"/>
      <w:bookmarkStart w:id="32" w:name="_Toc503445347"/>
      <w:bookmarkStart w:id="33" w:name="_Toc503450254"/>
      <w:bookmarkStart w:id="34" w:name="_Toc503450476"/>
      <w:bookmarkStart w:id="35" w:name="_Toc503450627"/>
      <w:bookmarkStart w:id="36" w:name="_Toc506388711"/>
      <w:bookmarkStart w:id="37" w:name="_Toc506388758"/>
      <w:bookmarkStart w:id="38" w:name="_Toc506388857"/>
      <w:bookmarkStart w:id="39" w:name="_Toc509590614"/>
      <w:bookmarkStart w:id="40" w:name="_Toc494195676"/>
      <w:bookmarkStart w:id="41" w:name="_Toc494287032"/>
      <w:bookmarkStart w:id="42" w:name="_Toc494352572"/>
      <w:bookmarkStart w:id="43" w:name="_Toc494352647"/>
      <w:bookmarkStart w:id="44" w:name="_Toc494352978"/>
      <w:bookmarkStart w:id="45" w:name="_Toc494353796"/>
      <w:bookmarkStart w:id="46" w:name="_Toc494365501"/>
      <w:bookmarkStart w:id="47" w:name="_Toc494365765"/>
      <w:bookmarkStart w:id="48" w:name="_Toc494374521"/>
      <w:bookmarkStart w:id="49" w:name="_Toc494374570"/>
      <w:bookmarkStart w:id="50" w:name="_Toc498432316"/>
      <w:bookmarkStart w:id="51" w:name="_Toc498592656"/>
      <w:bookmarkStart w:id="52" w:name="_Toc502671050"/>
      <w:bookmarkStart w:id="53" w:name="_Toc502764751"/>
      <w:bookmarkStart w:id="54" w:name="_Toc510628560"/>
      <w:r>
        <w:rPr>
          <w:lang w:val="en-US"/>
        </w:rPr>
        <w:t xml:space="preserve">No </w:t>
      </w:r>
      <w:r w:rsidR="006C7D9F" w:rsidRPr="00157D21">
        <w:rPr>
          <w:lang w:val="en-US"/>
        </w:rPr>
        <w:t>Access Control</w:t>
      </w:r>
      <w:r>
        <w:rPr>
          <w:lang w:val="en-US"/>
        </w:rPr>
        <w:t>/</w:t>
      </w:r>
      <w:r>
        <w:t>barring check is introduced for RRC-initiated events in RRC_CONNECTED. It can be considered for introduction in the future if a need is identified</w:t>
      </w:r>
      <w:r w:rsidR="006C7D9F" w:rsidRPr="00157D21">
        <w:rPr>
          <w:lang w:val="en-US"/>
        </w:rPr>
        <w:t>.</w:t>
      </w:r>
      <w:bookmarkEnd w:id="27"/>
      <w:bookmarkEnd w:id="28"/>
      <w:bookmarkEnd w:id="29"/>
      <w:bookmarkEnd w:id="30"/>
      <w:bookmarkEnd w:id="31"/>
      <w:bookmarkEnd w:id="32"/>
      <w:bookmarkEnd w:id="33"/>
      <w:bookmarkEnd w:id="34"/>
      <w:bookmarkEnd w:id="35"/>
      <w:bookmarkEnd w:id="36"/>
      <w:bookmarkEnd w:id="37"/>
      <w:bookmarkEnd w:id="38"/>
      <w:bookmarkEnd w:id="39"/>
      <w:bookmarkEnd w:id="54"/>
    </w:p>
    <w:p w14:paraId="398FC1CF" w14:textId="77777777" w:rsidR="00730B9D" w:rsidRDefault="00730B9D" w:rsidP="00730B9D">
      <w:pPr>
        <w:pStyle w:val="Heading2"/>
      </w:pPr>
      <w:bookmarkStart w:id="55" w:name="_Ref509590041"/>
      <w:bookmarkEnd w:id="40"/>
      <w:bookmarkEnd w:id="41"/>
      <w:bookmarkEnd w:id="42"/>
      <w:bookmarkEnd w:id="43"/>
      <w:bookmarkEnd w:id="44"/>
      <w:bookmarkEnd w:id="45"/>
      <w:bookmarkEnd w:id="46"/>
      <w:bookmarkEnd w:id="47"/>
      <w:bookmarkEnd w:id="48"/>
      <w:bookmarkEnd w:id="49"/>
      <w:bookmarkEnd w:id="50"/>
      <w:bookmarkEnd w:id="51"/>
      <w:bookmarkEnd w:id="52"/>
      <w:bookmarkEnd w:id="53"/>
      <w:r>
        <w:t>MO data in RRC_CONNECTED</w:t>
      </w:r>
      <w:bookmarkEnd w:id="55"/>
    </w:p>
    <w:p w14:paraId="374548F4" w14:textId="61690A3D" w:rsidR="003F63BA" w:rsidRDefault="00577CB8" w:rsidP="00730B9D">
      <w:pPr>
        <w:rPr>
          <w:lang w:val="en-US"/>
        </w:rPr>
      </w:pPr>
      <w:r>
        <w:rPr>
          <w:lang w:val="en-US"/>
        </w:rPr>
        <w:t>Even w</w:t>
      </w:r>
      <w:r w:rsidR="006C7D9F">
        <w:rPr>
          <w:lang w:val="en-US"/>
        </w:rPr>
        <w:t xml:space="preserve">hen the UE is in </w:t>
      </w:r>
      <w:r w:rsidR="00730B9D" w:rsidRPr="00F06D48">
        <w:rPr>
          <w:lang w:val="en-US"/>
        </w:rPr>
        <w:t>RRC_CONNECTED</w:t>
      </w:r>
      <w:r w:rsidR="006C7D9F">
        <w:rPr>
          <w:lang w:val="en-US"/>
        </w:rPr>
        <w:t xml:space="preserve"> state</w:t>
      </w:r>
      <w:r w:rsidR="00730B9D" w:rsidRPr="00F06D48">
        <w:rPr>
          <w:lang w:val="en-US"/>
        </w:rPr>
        <w:t xml:space="preserve"> </w:t>
      </w:r>
      <w:r w:rsidR="006C7D9F" w:rsidRPr="00F06D48">
        <w:rPr>
          <w:lang w:val="en-US"/>
        </w:rPr>
        <w:t xml:space="preserve">MO data </w:t>
      </w:r>
      <w:r w:rsidR="006C7D9F">
        <w:rPr>
          <w:lang w:val="en-US"/>
        </w:rPr>
        <w:t xml:space="preserve">transfer may be subject to access control. </w:t>
      </w:r>
      <w:r w:rsidR="00A31A7B">
        <w:rPr>
          <w:lang w:val="en-US"/>
        </w:rPr>
        <w:t xml:space="preserve">As indicated by CT1 in their LS </w:t>
      </w:r>
      <w:r w:rsidR="00A31A7B">
        <w:rPr>
          <w:lang w:val="en-US"/>
        </w:rPr>
        <w:fldChar w:fldCharType="begin"/>
      </w:r>
      <w:r w:rsidR="00A31A7B">
        <w:rPr>
          <w:lang w:val="en-US"/>
        </w:rPr>
        <w:instrText xml:space="preserve"> REF _Ref506388448 \r \h </w:instrText>
      </w:r>
      <w:r w:rsidR="00A31A7B">
        <w:rPr>
          <w:lang w:val="en-US"/>
        </w:rPr>
      </w:r>
      <w:r w:rsidR="00A31A7B">
        <w:rPr>
          <w:lang w:val="en-US"/>
        </w:rPr>
        <w:fldChar w:fldCharType="separate"/>
      </w:r>
      <w:r w:rsidR="00A31A7B">
        <w:rPr>
          <w:lang w:val="en-US"/>
        </w:rPr>
        <w:t>[6]</w:t>
      </w:r>
      <w:r w:rsidR="00A31A7B">
        <w:rPr>
          <w:lang w:val="en-US"/>
        </w:rPr>
        <w:fldChar w:fldCharType="end"/>
      </w:r>
      <w:r w:rsidR="00A31A7B">
        <w:rPr>
          <w:lang w:val="en-US"/>
        </w:rPr>
        <w:t xml:space="preserve">, </w:t>
      </w:r>
      <w:r w:rsidR="003F63BA">
        <w:rPr>
          <w:lang w:val="en-US"/>
        </w:rPr>
        <w:t xml:space="preserve">MO data that corresponds to a “new session request”, e.g. a new MMTEL call, will be subject to access control </w:t>
      </w:r>
      <w:r w:rsidR="00A31A7B">
        <w:rPr>
          <w:lang w:val="en-US"/>
        </w:rPr>
        <w:t>when the UE is in RRC_CONNECTED. I</w:t>
      </w:r>
      <w:r w:rsidR="003F63BA">
        <w:rPr>
          <w:lang w:val="en-US"/>
        </w:rPr>
        <w:t xml:space="preserve">t is </w:t>
      </w:r>
      <w:r w:rsidR="00A31A7B">
        <w:rPr>
          <w:lang w:val="en-US"/>
        </w:rPr>
        <w:t xml:space="preserve">then </w:t>
      </w:r>
      <w:r w:rsidR="003F63BA">
        <w:rPr>
          <w:lang w:val="en-US"/>
        </w:rPr>
        <w:t>identified as an access attempt in NAS or higher layer.</w:t>
      </w:r>
    </w:p>
    <w:p w14:paraId="1F04BE65" w14:textId="5F25BB78" w:rsidR="00577CB8" w:rsidRDefault="00577CB8" w:rsidP="00730B9D">
      <w:pPr>
        <w:rPr>
          <w:lang w:val="en-US"/>
        </w:rPr>
      </w:pPr>
      <w:r>
        <w:rPr>
          <w:lang w:val="en-US"/>
        </w:rPr>
        <w:t>If the UE in RRC_CONNECTED enters</w:t>
      </w:r>
      <w:r w:rsidRPr="00F06D48">
        <w:rPr>
          <w:lang w:val="en-US"/>
        </w:rPr>
        <w:t xml:space="preserve"> MAC dormant state due to lost synchronization, and </w:t>
      </w:r>
      <w:r>
        <w:rPr>
          <w:lang w:val="en-US"/>
        </w:rPr>
        <w:t>would need to regain</w:t>
      </w:r>
      <w:r w:rsidRPr="00F06D48">
        <w:rPr>
          <w:lang w:val="en-US"/>
        </w:rPr>
        <w:t xml:space="preserve"> sync </w:t>
      </w:r>
      <w:r>
        <w:rPr>
          <w:lang w:val="en-US"/>
        </w:rPr>
        <w:t xml:space="preserve">it needs to perform </w:t>
      </w:r>
      <w:r w:rsidRPr="00F06D48">
        <w:rPr>
          <w:lang w:val="en-US"/>
        </w:rPr>
        <w:t>a random acc</w:t>
      </w:r>
      <w:r>
        <w:rPr>
          <w:lang w:val="en-US"/>
        </w:rPr>
        <w:t xml:space="preserve">ess procedure in the MAC layer, which in turn causes load on the RACH resources. In case of overload on the RACH it </w:t>
      </w:r>
      <w:r w:rsidR="00604461">
        <w:rPr>
          <w:lang w:val="en-US"/>
        </w:rPr>
        <w:t xml:space="preserve">could thus be discussed whether </w:t>
      </w:r>
      <w:r>
        <w:rPr>
          <w:lang w:val="en-US"/>
        </w:rPr>
        <w:t xml:space="preserve">to apply access control for such </w:t>
      </w:r>
      <w:r w:rsidR="00184DCD">
        <w:rPr>
          <w:lang w:val="en-US"/>
        </w:rPr>
        <w:t xml:space="preserve">random </w:t>
      </w:r>
      <w:r>
        <w:rPr>
          <w:lang w:val="en-US"/>
        </w:rPr>
        <w:t>accesses</w:t>
      </w:r>
      <w:r w:rsidR="00604461">
        <w:rPr>
          <w:lang w:val="en-US"/>
        </w:rPr>
        <w:t xml:space="preserve">, also considering that </w:t>
      </w:r>
      <w:r w:rsidR="00604461" w:rsidRPr="00604461">
        <w:rPr>
          <w:lang w:val="en-US"/>
        </w:rPr>
        <w:t>RACH prioritization</w:t>
      </w:r>
      <w:r w:rsidR="00604461">
        <w:rPr>
          <w:lang w:val="en-US"/>
        </w:rPr>
        <w:t xml:space="preserve"> is being discussed in RAN2</w:t>
      </w:r>
      <w:r>
        <w:rPr>
          <w:lang w:val="en-US"/>
        </w:rPr>
        <w:t>.</w:t>
      </w:r>
    </w:p>
    <w:p w14:paraId="40A44E12" w14:textId="6AFAF0A6" w:rsidR="00730B9D" w:rsidRPr="003F63BA" w:rsidRDefault="00577CB8" w:rsidP="00730B9D">
      <w:pPr>
        <w:rPr>
          <w:lang w:val="en-US"/>
        </w:rPr>
      </w:pPr>
      <w:r w:rsidRPr="00AB5050">
        <w:rPr>
          <w:lang w:val="en-US"/>
        </w:rPr>
        <w:t>A</w:t>
      </w:r>
      <w:r w:rsidR="00730B9D" w:rsidRPr="00AB5050">
        <w:rPr>
          <w:lang w:val="en-US"/>
        </w:rPr>
        <w:t xml:space="preserve">lso </w:t>
      </w:r>
      <w:r w:rsidRPr="00AB5050">
        <w:rPr>
          <w:lang w:val="en-US"/>
        </w:rPr>
        <w:t xml:space="preserve">in this case one should however avoid </w:t>
      </w:r>
      <w:r w:rsidR="00730B9D" w:rsidRPr="00AB5050">
        <w:rPr>
          <w:lang w:val="en-US"/>
        </w:rPr>
        <w:t>“double barring”</w:t>
      </w:r>
      <w:r w:rsidRPr="00AB5050">
        <w:rPr>
          <w:lang w:val="en-US"/>
        </w:rPr>
        <w:t>, i.e. that there is a barring check</w:t>
      </w:r>
      <w:r w:rsidR="00730B9D" w:rsidRPr="00AB5050">
        <w:rPr>
          <w:lang w:val="en-US"/>
        </w:rPr>
        <w:t xml:space="preserve"> in both AS and NAS. For ongoing sessions which already have passed access control authorization in NAS, scheduling could be used to throttle load in the uplink and we have also possibilities to use e.g. RRC connection release.</w:t>
      </w:r>
      <w:r w:rsidR="00730B9D" w:rsidRPr="00F06D48">
        <w:rPr>
          <w:lang w:val="en-US"/>
        </w:rPr>
        <w:t xml:space="preserve"> </w:t>
      </w:r>
      <w:r w:rsidR="00AB5050">
        <w:rPr>
          <w:lang w:val="en-US"/>
        </w:rPr>
        <w:t xml:space="preserve"> We therefore </w:t>
      </w:r>
      <w:r w:rsidR="00184DCD">
        <w:rPr>
          <w:lang w:val="en-US"/>
        </w:rPr>
        <w:t xml:space="preserve">only </w:t>
      </w:r>
      <w:r w:rsidR="00AB5050">
        <w:rPr>
          <w:lang w:val="en-US"/>
        </w:rPr>
        <w:t xml:space="preserve">propose </w:t>
      </w:r>
      <w:r w:rsidR="00184DCD">
        <w:rPr>
          <w:lang w:val="en-US"/>
        </w:rPr>
        <w:t xml:space="preserve">that MO data, which is </w:t>
      </w:r>
      <w:r w:rsidR="00184DCD" w:rsidRPr="00184DCD">
        <w:rPr>
          <w:lang w:val="en-US"/>
        </w:rPr>
        <w:t xml:space="preserve">identified as access attempt in NAS, or higher layer, is subject to Access Control </w:t>
      </w:r>
      <w:r w:rsidR="00184DCD">
        <w:rPr>
          <w:lang w:val="en-US"/>
        </w:rPr>
        <w:t>in RRC_CONNECTED. A</w:t>
      </w:r>
      <w:r w:rsidR="003F63BA">
        <w:rPr>
          <w:lang w:val="en-US"/>
        </w:rPr>
        <w:t xml:space="preserve">ccess control </w:t>
      </w:r>
      <w:r w:rsidR="00604461">
        <w:rPr>
          <w:lang w:val="en-US"/>
        </w:rPr>
        <w:t xml:space="preserve">should </w:t>
      </w:r>
      <w:r w:rsidR="00184DCD">
        <w:rPr>
          <w:lang w:val="en-US"/>
        </w:rPr>
        <w:t xml:space="preserve">then </w:t>
      </w:r>
      <w:r w:rsidR="00604461">
        <w:rPr>
          <w:lang w:val="en-US"/>
        </w:rPr>
        <w:t>only be introduced for re-synchronization random accesses by UE</w:t>
      </w:r>
      <w:r w:rsidR="00DA2933">
        <w:rPr>
          <w:lang w:val="en-US"/>
        </w:rPr>
        <w:t>s</w:t>
      </w:r>
      <w:r w:rsidR="00604461">
        <w:rPr>
          <w:lang w:val="en-US"/>
        </w:rPr>
        <w:t xml:space="preserve"> in RRC_CONNECTED </w:t>
      </w:r>
      <w:r w:rsidR="00184DCD">
        <w:rPr>
          <w:lang w:val="en-US"/>
        </w:rPr>
        <w:t xml:space="preserve">in the future, </w:t>
      </w:r>
      <w:r w:rsidR="00604461">
        <w:rPr>
          <w:lang w:val="en-US"/>
        </w:rPr>
        <w:t xml:space="preserve">if such </w:t>
      </w:r>
      <w:r w:rsidR="003F63BA" w:rsidRPr="003F63BA">
        <w:rPr>
          <w:lang w:val="en-US"/>
        </w:rPr>
        <w:t>load is considered a problem</w:t>
      </w:r>
      <w:r w:rsidR="00184DCD">
        <w:rPr>
          <w:lang w:val="en-US"/>
        </w:rPr>
        <w:t xml:space="preserve"> </w:t>
      </w:r>
      <w:r w:rsidR="00604461">
        <w:rPr>
          <w:lang w:val="en-US"/>
        </w:rPr>
        <w:t>and cannot be mitigated through other mechanisms</w:t>
      </w:r>
      <w:r w:rsidR="003F63BA" w:rsidRPr="003F63BA">
        <w:rPr>
          <w:lang w:val="en-US"/>
        </w:rPr>
        <w:t>.</w:t>
      </w:r>
    </w:p>
    <w:p w14:paraId="36D3D23B" w14:textId="13A4B0EF" w:rsidR="00AB5050" w:rsidRPr="003F63BA" w:rsidRDefault="003F63BA" w:rsidP="00730B9D">
      <w:pPr>
        <w:pStyle w:val="Proposal"/>
        <w:overflowPunct/>
        <w:autoSpaceDE/>
        <w:autoSpaceDN/>
        <w:adjustRightInd/>
        <w:spacing w:after="160" w:line="259" w:lineRule="auto"/>
        <w:jc w:val="left"/>
        <w:textAlignment w:val="auto"/>
        <w:rPr>
          <w:lang w:val="en-US"/>
        </w:rPr>
      </w:pPr>
      <w:bookmarkStart w:id="56" w:name="_Toc503434249"/>
      <w:bookmarkStart w:id="57" w:name="_Toc503434276"/>
      <w:bookmarkStart w:id="58" w:name="_Toc503434603"/>
      <w:bookmarkStart w:id="59" w:name="_Toc503445349"/>
      <w:bookmarkStart w:id="60" w:name="_Toc503450255"/>
      <w:bookmarkStart w:id="61" w:name="_Toc503450477"/>
      <w:bookmarkStart w:id="62" w:name="_Toc503450628"/>
      <w:bookmarkStart w:id="63" w:name="_Toc506388712"/>
      <w:bookmarkStart w:id="64" w:name="_Toc506388759"/>
      <w:bookmarkStart w:id="65" w:name="_Toc506388858"/>
      <w:bookmarkStart w:id="66" w:name="_Toc509590615"/>
      <w:bookmarkStart w:id="67" w:name="_Toc494352573"/>
      <w:bookmarkStart w:id="68" w:name="_Toc494352648"/>
      <w:bookmarkStart w:id="69" w:name="_Toc494352979"/>
      <w:bookmarkStart w:id="70" w:name="_Toc494353797"/>
      <w:bookmarkStart w:id="71" w:name="_Toc494365502"/>
      <w:bookmarkStart w:id="72" w:name="_Toc494365766"/>
      <w:bookmarkStart w:id="73" w:name="_Toc494374522"/>
      <w:bookmarkStart w:id="74" w:name="_Toc494374571"/>
      <w:bookmarkStart w:id="75" w:name="_Toc498432317"/>
      <w:bookmarkStart w:id="76" w:name="_Toc498592657"/>
      <w:bookmarkStart w:id="77" w:name="_Toc502671051"/>
      <w:bookmarkStart w:id="78" w:name="_Toc502764752"/>
      <w:bookmarkStart w:id="79" w:name="_Toc502767653"/>
      <w:bookmarkStart w:id="80" w:name="_Toc503300706"/>
      <w:bookmarkStart w:id="81" w:name="_Toc510628561"/>
      <w:r>
        <w:rPr>
          <w:lang w:val="en-US"/>
        </w:rPr>
        <w:t xml:space="preserve">Only MO data that is </w:t>
      </w:r>
      <w:bookmarkStart w:id="82" w:name="_Hlk503449956"/>
      <w:r>
        <w:rPr>
          <w:lang w:val="en-US"/>
        </w:rPr>
        <w:t xml:space="preserve">identified as access attempt in NAS, or higher layer, is subject to </w:t>
      </w:r>
      <w:r w:rsidR="00AB5050" w:rsidRPr="003F63BA">
        <w:rPr>
          <w:lang w:val="en-US"/>
        </w:rPr>
        <w:t>Access Control</w:t>
      </w:r>
      <w:bookmarkEnd w:id="82"/>
      <w:r w:rsidR="00AB5050" w:rsidRPr="003F63BA">
        <w:rPr>
          <w:lang w:val="en-US"/>
        </w:rPr>
        <w:t xml:space="preserve"> in RRC_CONNECTED</w:t>
      </w:r>
      <w:bookmarkEnd w:id="56"/>
      <w:bookmarkEnd w:id="57"/>
      <w:r w:rsidR="00952B51">
        <w:rPr>
          <w:lang w:val="en-US"/>
        </w:rPr>
        <w:t>.</w:t>
      </w:r>
      <w:bookmarkEnd w:id="58"/>
      <w:bookmarkEnd w:id="59"/>
      <w:bookmarkEnd w:id="60"/>
      <w:bookmarkEnd w:id="61"/>
      <w:bookmarkEnd w:id="62"/>
      <w:bookmarkEnd w:id="63"/>
      <w:bookmarkEnd w:id="64"/>
      <w:bookmarkEnd w:id="65"/>
      <w:bookmarkEnd w:id="66"/>
      <w:bookmarkEnd w:id="81"/>
    </w:p>
    <w:bookmarkEnd w:id="67"/>
    <w:bookmarkEnd w:id="68"/>
    <w:bookmarkEnd w:id="69"/>
    <w:bookmarkEnd w:id="70"/>
    <w:bookmarkEnd w:id="71"/>
    <w:bookmarkEnd w:id="72"/>
    <w:bookmarkEnd w:id="73"/>
    <w:bookmarkEnd w:id="74"/>
    <w:bookmarkEnd w:id="75"/>
    <w:bookmarkEnd w:id="76"/>
    <w:bookmarkEnd w:id="77"/>
    <w:bookmarkEnd w:id="78"/>
    <w:bookmarkEnd w:id="79"/>
    <w:bookmarkEnd w:id="80"/>
    <w:p w14:paraId="6981563D" w14:textId="42F86796" w:rsidR="003742AC" w:rsidRPr="00CE0424" w:rsidRDefault="003742AC" w:rsidP="006E062C"/>
    <w:p w14:paraId="21D64E35" w14:textId="77777777" w:rsidR="00C01F33" w:rsidRPr="00CE0424" w:rsidRDefault="00C01F33" w:rsidP="00CE0424">
      <w:pPr>
        <w:pStyle w:val="Heading1"/>
      </w:pPr>
      <w:r w:rsidRPr="00CE0424">
        <w:t>Conclusion</w:t>
      </w:r>
    </w:p>
    <w:p w14:paraId="368A7414" w14:textId="77777777" w:rsidR="008C5C15" w:rsidRDefault="00A31A7B" w:rsidP="00A31A7B">
      <w:pPr>
        <w:pStyle w:val="BodyText"/>
        <w:rPr>
          <w:noProof/>
        </w:rPr>
      </w:pPr>
      <w:r w:rsidRPr="00613059">
        <w:rPr>
          <w:lang w:val="en-US"/>
        </w:rPr>
        <w:t xml:space="preserve">In section </w:t>
      </w:r>
      <w:r w:rsidRPr="00CE0424">
        <w:rPr>
          <w:highlight w:val="cyan"/>
        </w:rPr>
        <w:fldChar w:fldCharType="begin"/>
      </w:r>
      <w:r w:rsidRPr="00613059">
        <w:rPr>
          <w:lang w:val="en-US"/>
        </w:rPr>
        <w:instrText xml:space="preserve"> REF _Ref178064866 \r \h </w:instrText>
      </w:r>
      <w:r w:rsidRPr="00CE0424">
        <w:rPr>
          <w:highlight w:val="cyan"/>
        </w:rPr>
      </w:r>
      <w:r w:rsidRPr="00CE0424">
        <w:rPr>
          <w:highlight w:val="cyan"/>
        </w:rPr>
        <w:fldChar w:fldCharType="separate"/>
      </w:r>
      <w:r>
        <w:rPr>
          <w:lang w:val="en-US"/>
        </w:rPr>
        <w:t>2</w:t>
      </w:r>
      <w:r w:rsidRPr="00CE0424">
        <w:rPr>
          <w:highlight w:val="cyan"/>
        </w:rPr>
        <w:fldChar w:fldCharType="end"/>
      </w:r>
      <w:r w:rsidRPr="00613059">
        <w:rPr>
          <w:lang w:val="en-US"/>
        </w:rPr>
        <w:t xml:space="preserve"> we made the following observation:</w:t>
      </w:r>
      <w:r>
        <w:rPr>
          <w:b/>
          <w:bCs/>
        </w:rPr>
        <w:fldChar w:fldCharType="begin"/>
      </w:r>
      <w:r w:rsidRPr="00613059">
        <w:rPr>
          <w:b/>
          <w:bCs/>
          <w:lang w:val="en-US"/>
        </w:rPr>
        <w:instrText xml:space="preserve"> TOC \f \n \t "Observation;1" </w:instrText>
      </w:r>
      <w:r>
        <w:rPr>
          <w:b/>
          <w:bCs/>
        </w:rPr>
        <w:fldChar w:fldCharType="separate"/>
      </w:r>
    </w:p>
    <w:p w14:paraId="7893F7EE" w14:textId="77777777" w:rsidR="008C5C15" w:rsidRDefault="008C5C15">
      <w:pPr>
        <w:pStyle w:val="TOC1"/>
        <w:rPr>
          <w:rFonts w:asciiTheme="minorHAnsi" w:eastAsiaTheme="minorEastAsia" w:hAnsiTheme="minorHAnsi" w:cstheme="minorBidi"/>
          <w:b w:val="0"/>
          <w:sz w:val="22"/>
          <w:lang w:eastAsia="en-US"/>
        </w:rPr>
      </w:pPr>
      <w:r w:rsidRPr="00260BB1">
        <w:t>Observation 1</w:t>
      </w:r>
      <w:r>
        <w:rPr>
          <w:rFonts w:asciiTheme="minorHAnsi" w:eastAsiaTheme="minorEastAsia" w:hAnsiTheme="minorHAnsi" w:cstheme="minorBidi"/>
          <w:b w:val="0"/>
          <w:sz w:val="22"/>
          <w:lang w:eastAsia="en-US"/>
        </w:rPr>
        <w:tab/>
      </w:r>
      <w:r w:rsidRPr="00260BB1">
        <w:t>The RRC layer needs to perform barring checks requested from NAS also in RRC_CONNECTED state.</w:t>
      </w:r>
    </w:p>
    <w:p w14:paraId="3571BAD1" w14:textId="2CE8A2F0" w:rsidR="00A31A7B" w:rsidRPr="006F7679" w:rsidRDefault="00A31A7B" w:rsidP="008E065E">
      <w:pPr>
        <w:pStyle w:val="BodyText"/>
        <w:rPr>
          <w:b/>
          <w:bCs/>
          <w:lang w:val="en-US"/>
        </w:rPr>
      </w:pPr>
      <w:r>
        <w:rPr>
          <w:b/>
          <w:bCs/>
        </w:rPr>
        <w:fldChar w:fldCharType="end"/>
      </w:r>
    </w:p>
    <w:p w14:paraId="190AF1F0" w14:textId="77777777" w:rsidR="008C5C15"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76B4A">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3F05256" w14:textId="77777777" w:rsidR="008C5C15" w:rsidRDefault="008C5C15">
      <w:pPr>
        <w:pStyle w:val="TOC1"/>
        <w:rPr>
          <w:rFonts w:asciiTheme="minorHAnsi" w:eastAsiaTheme="minorEastAsia" w:hAnsiTheme="minorHAnsi" w:cstheme="minorBidi"/>
          <w:b w:val="0"/>
          <w:sz w:val="22"/>
          <w:lang w:eastAsia="en-US"/>
        </w:rPr>
      </w:pPr>
      <w:r w:rsidRPr="00F0727C">
        <w:lastRenderedPageBreak/>
        <w:t>Proposal 1</w:t>
      </w:r>
      <w:r>
        <w:rPr>
          <w:rFonts w:asciiTheme="minorHAnsi" w:eastAsiaTheme="minorEastAsia" w:hAnsiTheme="minorHAnsi" w:cstheme="minorBidi"/>
          <w:b w:val="0"/>
          <w:sz w:val="22"/>
          <w:lang w:eastAsia="en-US"/>
        </w:rPr>
        <w:tab/>
      </w:r>
      <w:r w:rsidRPr="00F0727C">
        <w:t>No Access Control/</w:t>
      </w:r>
      <w:r>
        <w:t>barring check is introduced for RRC-initiated events in RRC_CONNECTED. It can be considered for introduction in the future if a need is identified</w:t>
      </w:r>
      <w:r w:rsidRPr="00F0727C">
        <w:t>.</w:t>
      </w:r>
    </w:p>
    <w:p w14:paraId="45939864" w14:textId="77777777" w:rsidR="008C5C15" w:rsidRDefault="008C5C15">
      <w:pPr>
        <w:pStyle w:val="TOC1"/>
        <w:rPr>
          <w:rFonts w:asciiTheme="minorHAnsi" w:eastAsiaTheme="minorEastAsia" w:hAnsiTheme="minorHAnsi" w:cstheme="minorBidi"/>
          <w:b w:val="0"/>
          <w:sz w:val="22"/>
          <w:lang w:eastAsia="en-US"/>
        </w:rPr>
      </w:pPr>
      <w:r w:rsidRPr="00F0727C">
        <w:t>Proposal 2</w:t>
      </w:r>
      <w:r>
        <w:rPr>
          <w:rFonts w:asciiTheme="minorHAnsi" w:eastAsiaTheme="minorEastAsia" w:hAnsiTheme="minorHAnsi" w:cstheme="minorBidi"/>
          <w:b w:val="0"/>
          <w:sz w:val="22"/>
          <w:lang w:eastAsia="en-US"/>
        </w:rPr>
        <w:tab/>
      </w:r>
      <w:r w:rsidRPr="00F0727C">
        <w:t>Only MO data that is identified as access attempt in NAS, or higher layer, is subject to Access Control in RRC_CONNECTED.</w:t>
      </w:r>
    </w:p>
    <w:p w14:paraId="59707EF7" w14:textId="661FC8CE" w:rsidR="00C01F33" w:rsidRPr="00977096" w:rsidRDefault="008E065E" w:rsidP="006E062C">
      <w:pPr>
        <w:rPr>
          <w:b/>
          <w:bCs/>
        </w:rPr>
      </w:pPr>
      <w:r>
        <w:rPr>
          <w:b/>
          <w:bCs/>
        </w:rPr>
        <w:fldChar w:fldCharType="end"/>
      </w:r>
      <w:bookmarkStart w:id="83" w:name="_GoBack"/>
      <w:bookmarkEnd w:id="83"/>
    </w:p>
    <w:p w14:paraId="4BC3A7D7" w14:textId="77777777" w:rsidR="00F507D1" w:rsidRPr="00BB65CD" w:rsidRDefault="00F507D1" w:rsidP="00CE0424">
      <w:pPr>
        <w:pStyle w:val="Heading1"/>
      </w:pPr>
      <w:bookmarkStart w:id="84" w:name="_In-sequence_SDU_delivery"/>
      <w:bookmarkEnd w:id="84"/>
      <w:r w:rsidRPr="00BB65CD">
        <w:t>References</w:t>
      </w:r>
    </w:p>
    <w:p w14:paraId="1ED8D3A6" w14:textId="4F2A96A3" w:rsidR="00730B9D" w:rsidRPr="00F40F1C" w:rsidRDefault="00730B9D" w:rsidP="00F40F1C">
      <w:pPr>
        <w:pStyle w:val="Reference"/>
        <w:rPr>
          <w:lang w:val="en-US"/>
        </w:rPr>
      </w:pPr>
      <w:bookmarkStart w:id="85" w:name="_Ref501456380"/>
      <w:bookmarkStart w:id="86" w:name="_Ref503432544"/>
      <w:bookmarkStart w:id="87" w:name="_Ref493064675"/>
      <w:bookmarkStart w:id="88" w:name="_Ref174151459"/>
      <w:bookmarkStart w:id="89" w:name="_Ref189809556"/>
      <w:r w:rsidRPr="00F40F1C">
        <w:rPr>
          <w:lang w:val="en-US"/>
        </w:rPr>
        <w:t>R2-</w:t>
      </w:r>
      <w:r w:rsidR="00445BFF" w:rsidRPr="00F40F1C">
        <w:rPr>
          <w:lang w:val="en-US"/>
        </w:rPr>
        <w:t>180</w:t>
      </w:r>
      <w:r w:rsidR="00984DD6" w:rsidRPr="00F40F1C">
        <w:rPr>
          <w:lang w:val="en-US"/>
        </w:rPr>
        <w:t>4710</w:t>
      </w:r>
      <w:r w:rsidRPr="00F40F1C">
        <w:rPr>
          <w:lang w:val="en-US"/>
        </w:rPr>
        <w:t xml:space="preserve">, </w:t>
      </w:r>
      <w:r w:rsidR="00984DD6" w:rsidRPr="00F40F1C">
        <w:rPr>
          <w:lang w:val="en-US"/>
        </w:rPr>
        <w:t>A</w:t>
      </w:r>
      <w:r w:rsidR="00DE5A52" w:rsidRPr="00F40F1C">
        <w:rPr>
          <w:lang w:val="en-US"/>
        </w:rPr>
        <w:t>ccess attempts in RRC_INACTIVE</w:t>
      </w:r>
      <w:r w:rsidRPr="00F40F1C">
        <w:rPr>
          <w:lang w:val="en-US"/>
        </w:rPr>
        <w:t>, Ericsson, RAN2 WG2#</w:t>
      </w:r>
      <w:r w:rsidR="00BD137A" w:rsidRPr="00F40F1C">
        <w:rPr>
          <w:lang w:val="en-US"/>
        </w:rPr>
        <w:t>101</w:t>
      </w:r>
      <w:r w:rsidR="00F40F1C" w:rsidRPr="00F40F1C">
        <w:rPr>
          <w:lang w:val="en-US"/>
        </w:rPr>
        <w:t>bis</w:t>
      </w:r>
      <w:r w:rsidRPr="00F40F1C">
        <w:rPr>
          <w:lang w:val="en-US"/>
        </w:rPr>
        <w:t xml:space="preserve">, </w:t>
      </w:r>
      <w:r w:rsidR="00F40F1C" w:rsidRPr="00F40F1C">
        <w:rPr>
          <w:lang w:val="en-US"/>
        </w:rPr>
        <w:t xml:space="preserve">Sanya, China, 16th – 20th April </w:t>
      </w:r>
      <w:r w:rsidRPr="00F40F1C">
        <w:rPr>
          <w:lang w:val="en-US"/>
        </w:rPr>
        <w:t>201</w:t>
      </w:r>
      <w:bookmarkEnd w:id="85"/>
      <w:r w:rsidR="00BB65CD" w:rsidRPr="00F40F1C">
        <w:rPr>
          <w:lang w:val="en-US"/>
        </w:rPr>
        <w:t>8</w:t>
      </w:r>
      <w:bookmarkEnd w:id="86"/>
    </w:p>
    <w:p w14:paraId="45D88E9F" w14:textId="77777777" w:rsidR="00730B9D" w:rsidRPr="0085433E" w:rsidRDefault="00730B9D" w:rsidP="00730B9D">
      <w:pPr>
        <w:pStyle w:val="Reference"/>
        <w:overflowPunct/>
        <w:autoSpaceDE/>
        <w:autoSpaceDN/>
        <w:adjustRightInd/>
        <w:spacing w:after="160" w:line="259" w:lineRule="auto"/>
        <w:jc w:val="left"/>
        <w:textAlignment w:val="auto"/>
        <w:rPr>
          <w:lang w:val="en-US"/>
        </w:rPr>
      </w:pPr>
      <w:bookmarkStart w:id="90" w:name="_Ref492972870"/>
      <w:bookmarkEnd w:id="87"/>
      <w:r w:rsidRPr="00B77CE6">
        <w:rPr>
          <w:lang w:val="en-US"/>
        </w:rPr>
        <w:t>S1-174624, Reply LS on unified</w:t>
      </w:r>
      <w:r w:rsidRPr="0085433E">
        <w:rPr>
          <w:lang w:val="en-US"/>
        </w:rPr>
        <w:t xml:space="preserve"> access control for 5G NR, 3GPP SA1</w:t>
      </w:r>
      <w:bookmarkEnd w:id="90"/>
    </w:p>
    <w:p w14:paraId="1FE43451" w14:textId="77777777" w:rsidR="00730B9D" w:rsidRPr="0085433E" w:rsidRDefault="00730B9D" w:rsidP="00730B9D">
      <w:pPr>
        <w:pStyle w:val="Reference"/>
        <w:overflowPunct/>
        <w:autoSpaceDE/>
        <w:autoSpaceDN/>
        <w:adjustRightInd/>
        <w:spacing w:after="160" w:line="259" w:lineRule="auto"/>
        <w:jc w:val="left"/>
        <w:textAlignment w:val="auto"/>
        <w:rPr>
          <w:lang w:val="en-US"/>
        </w:rPr>
      </w:pPr>
      <w:bookmarkStart w:id="91" w:name="_Ref492972749"/>
      <w:r w:rsidRPr="0085433E">
        <w:rPr>
          <w:lang w:val="en-US"/>
        </w:rPr>
        <w:t xml:space="preserve">S1-174619, Clarification on unified access control requirements, </w:t>
      </w:r>
      <w:r w:rsidRPr="0085433E">
        <w:rPr>
          <w:noProof/>
          <w:lang w:val="en-US" w:eastAsia="ja-JP"/>
        </w:rPr>
        <w:t>NTT DOCOMO INC.</w:t>
      </w:r>
      <w:r w:rsidRPr="0085433E">
        <w:rPr>
          <w:rFonts w:hint="eastAsia"/>
          <w:noProof/>
          <w:lang w:val="en-US" w:eastAsia="ja-JP"/>
        </w:rPr>
        <w:t xml:space="preserve">, </w:t>
      </w:r>
      <w:r w:rsidRPr="0085433E">
        <w:rPr>
          <w:noProof/>
          <w:lang w:val="en-US" w:eastAsia="ja-JP"/>
        </w:rPr>
        <w:t>U.S. Department of Commerce</w:t>
      </w:r>
      <w:r w:rsidRPr="0085433E">
        <w:rPr>
          <w:rFonts w:hint="eastAsia"/>
          <w:noProof/>
          <w:lang w:val="en-US" w:eastAsia="ja-JP"/>
        </w:rPr>
        <w:t xml:space="preserve">, FirstNet, </w:t>
      </w:r>
      <w:r w:rsidRPr="0085433E">
        <w:rPr>
          <w:noProof/>
          <w:lang w:val="en-US" w:eastAsia="ja-JP"/>
        </w:rPr>
        <w:t>Vencore Labs</w:t>
      </w:r>
      <w:r w:rsidRPr="0085433E">
        <w:rPr>
          <w:rFonts w:hint="eastAsia"/>
          <w:noProof/>
          <w:lang w:val="en-US" w:eastAsia="ja-JP"/>
        </w:rPr>
        <w:t xml:space="preserve">, </w:t>
      </w:r>
      <w:r w:rsidRPr="0085433E">
        <w:rPr>
          <w:noProof/>
          <w:lang w:val="en-US" w:eastAsia="ja-JP"/>
        </w:rPr>
        <w:t>Qualcomm Incorporated</w:t>
      </w:r>
      <w:r w:rsidRPr="0085433E">
        <w:rPr>
          <w:rFonts w:hint="eastAsia"/>
          <w:noProof/>
          <w:lang w:val="en-US" w:eastAsia="ja-JP"/>
        </w:rPr>
        <w:t xml:space="preserve">, </w:t>
      </w:r>
      <w:r w:rsidRPr="0085433E">
        <w:rPr>
          <w:noProof/>
          <w:lang w:val="en-US" w:eastAsia="ja-JP"/>
        </w:rPr>
        <w:t>LG Electronics</w:t>
      </w:r>
      <w:r w:rsidRPr="0085433E">
        <w:rPr>
          <w:rFonts w:hint="eastAsia"/>
          <w:noProof/>
          <w:lang w:val="en-US" w:eastAsia="ja-JP"/>
        </w:rPr>
        <w:t xml:space="preserve"> Inc., </w:t>
      </w:r>
      <w:r w:rsidRPr="0085433E">
        <w:rPr>
          <w:noProof/>
          <w:lang w:val="en-US" w:eastAsia="ja-JP"/>
        </w:rPr>
        <w:t>Nokia, Nokia Shanghai Bell</w:t>
      </w:r>
      <w:r w:rsidRPr="0085433E">
        <w:rPr>
          <w:rFonts w:hint="eastAsia"/>
          <w:noProof/>
          <w:lang w:val="en-US" w:eastAsia="ja-JP"/>
        </w:rPr>
        <w:t>, AT&amp;T, Intel, Ericsson</w:t>
      </w:r>
      <w:r w:rsidRPr="0085433E">
        <w:rPr>
          <w:lang w:val="en-US"/>
        </w:rPr>
        <w:t>, 3GPP TSG-SA WG1 Meeting #80, Reno, Nevada, USA, 27 November – 1 December 2017</w:t>
      </w:r>
      <w:bookmarkEnd w:id="91"/>
    </w:p>
    <w:p w14:paraId="4CA5E50D" w14:textId="09AD0339" w:rsidR="00DE5A52" w:rsidRDefault="00730B9D" w:rsidP="00B77CE6">
      <w:pPr>
        <w:pStyle w:val="Reference"/>
        <w:overflowPunct/>
        <w:autoSpaceDE/>
        <w:autoSpaceDN/>
        <w:adjustRightInd/>
        <w:spacing w:after="160" w:line="259" w:lineRule="auto"/>
        <w:jc w:val="left"/>
        <w:textAlignment w:val="auto"/>
        <w:rPr>
          <w:lang w:val="en-US"/>
        </w:rPr>
      </w:pPr>
      <w:bookmarkStart w:id="92" w:name="_Ref492972767"/>
      <w:r w:rsidRPr="0085433E">
        <w:rPr>
          <w:lang w:val="en-US"/>
        </w:rPr>
        <w:t>3GPP TS 22.261, Service requi</w:t>
      </w:r>
      <w:r w:rsidR="00DA2933">
        <w:rPr>
          <w:lang w:val="en-US"/>
        </w:rPr>
        <w:t>rements for the 5G system, v15.</w:t>
      </w:r>
      <w:r w:rsidR="00F40F1C">
        <w:rPr>
          <w:lang w:val="en-US"/>
        </w:rPr>
        <w:t>4</w:t>
      </w:r>
      <w:r w:rsidRPr="0085433E">
        <w:rPr>
          <w:lang w:val="en-US"/>
        </w:rPr>
        <w:t>.0, 201</w:t>
      </w:r>
      <w:bookmarkEnd w:id="88"/>
      <w:bookmarkEnd w:id="89"/>
      <w:bookmarkEnd w:id="92"/>
      <w:r w:rsidR="00F40F1C">
        <w:rPr>
          <w:lang w:val="en-US"/>
        </w:rPr>
        <w:t>8-03</w:t>
      </w:r>
    </w:p>
    <w:p w14:paraId="29CB6ED7" w14:textId="3006D013" w:rsidR="00D733E6" w:rsidRPr="00D733E6" w:rsidRDefault="00D733E6" w:rsidP="00D733E6">
      <w:pPr>
        <w:pStyle w:val="Reference"/>
        <w:overflowPunct/>
        <w:autoSpaceDE/>
        <w:autoSpaceDN/>
        <w:adjustRightInd/>
        <w:spacing w:after="160" w:line="259" w:lineRule="auto"/>
        <w:jc w:val="left"/>
        <w:textAlignment w:val="auto"/>
        <w:rPr>
          <w:lang w:val="en-US"/>
        </w:rPr>
      </w:pPr>
      <w:bookmarkStart w:id="93" w:name="_Ref492973628"/>
      <w:bookmarkStart w:id="94" w:name="_Ref506388448"/>
      <w:r w:rsidRPr="00412C5F">
        <w:rPr>
          <w:lang w:val="en-US"/>
        </w:rPr>
        <w:t>R2-1</w:t>
      </w:r>
      <w:r w:rsidRPr="00412C5F">
        <w:rPr>
          <w:rFonts w:cs="Arial"/>
          <w:lang w:val="en-US"/>
        </w:rPr>
        <w:t>801642</w:t>
      </w:r>
      <w:r>
        <w:rPr>
          <w:lang w:val="en-US"/>
        </w:rPr>
        <w:t xml:space="preserve"> / C1-180708</w:t>
      </w:r>
      <w:r w:rsidRPr="00412C5F">
        <w:rPr>
          <w:lang w:val="en-US"/>
        </w:rPr>
        <w:t xml:space="preserve">, </w:t>
      </w:r>
      <w:r w:rsidRPr="007746EE">
        <w:rPr>
          <w:lang w:val="en-US"/>
        </w:rPr>
        <w:t>CT1's chosen solution for unified access control</w:t>
      </w:r>
      <w:r>
        <w:rPr>
          <w:lang w:val="en-US"/>
        </w:rPr>
        <w:t>, 3GPP CT WG1 #108</w:t>
      </w:r>
      <w:r w:rsidRPr="00412C5F">
        <w:rPr>
          <w:lang w:val="en-US"/>
        </w:rPr>
        <w:t xml:space="preserve">, </w:t>
      </w:r>
      <w:r>
        <w:rPr>
          <w:lang w:val="en-US"/>
        </w:rPr>
        <w:t>Gothenburg</w:t>
      </w:r>
      <w:r w:rsidRPr="00412C5F">
        <w:rPr>
          <w:lang w:val="en-US"/>
        </w:rPr>
        <w:t xml:space="preserve">, </w:t>
      </w:r>
      <w:r>
        <w:rPr>
          <w:lang w:val="en-US"/>
        </w:rPr>
        <w:t>Sweden, January</w:t>
      </w:r>
      <w:r w:rsidRPr="00412C5F">
        <w:rPr>
          <w:lang w:val="en-US"/>
        </w:rPr>
        <w:t xml:space="preserve"> </w:t>
      </w:r>
      <w:r>
        <w:rPr>
          <w:lang w:val="en-US"/>
        </w:rPr>
        <w:t>22-26</w:t>
      </w:r>
      <w:r w:rsidRPr="00412C5F">
        <w:rPr>
          <w:lang w:val="en-US"/>
        </w:rPr>
        <w:t>, 201</w:t>
      </w:r>
      <w:bookmarkStart w:id="95" w:name="_Ref481650237"/>
      <w:bookmarkEnd w:id="93"/>
      <w:r>
        <w:rPr>
          <w:lang w:val="en-US"/>
        </w:rPr>
        <w:t>8</w:t>
      </w:r>
      <w:bookmarkEnd w:id="94"/>
      <w:bookmarkEnd w:id="95"/>
    </w:p>
    <w:sectPr w:rsidR="00D733E6" w:rsidRPr="00D733E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CA55B" w14:textId="77777777" w:rsidR="00320E8E" w:rsidRDefault="00320E8E">
      <w:r>
        <w:separator/>
      </w:r>
    </w:p>
  </w:endnote>
  <w:endnote w:type="continuationSeparator" w:id="0">
    <w:p w14:paraId="7FE22376" w14:textId="77777777" w:rsidR="00320E8E" w:rsidRDefault="00320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85482" w14:textId="79331AB7" w:rsidR="000D7AA2" w:rsidRDefault="000D7AA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C5C1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C5C1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925DB" w14:textId="77777777" w:rsidR="00320E8E" w:rsidRDefault="00320E8E">
      <w:r>
        <w:separator/>
      </w:r>
    </w:p>
  </w:footnote>
  <w:footnote w:type="continuationSeparator" w:id="0">
    <w:p w14:paraId="768EA817" w14:textId="77777777" w:rsidR="00320E8E" w:rsidRDefault="00320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1F0D8" w14:textId="77777777" w:rsidR="000D7AA2" w:rsidRDefault="000D7AA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A3F6944"/>
    <w:multiLevelType w:val="hybridMultilevel"/>
    <w:tmpl w:val="4DC8725C"/>
    <w:lvl w:ilvl="0" w:tplc="193C9B6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5"/>
  </w:num>
  <w:num w:numId="1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6B4A"/>
    <w:rsid w:val="000006E1"/>
    <w:rsid w:val="00001305"/>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0FBD"/>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272"/>
    <w:rsid w:val="000A56F2"/>
    <w:rsid w:val="000B2719"/>
    <w:rsid w:val="000B3A8F"/>
    <w:rsid w:val="000B4AB9"/>
    <w:rsid w:val="000B58C3"/>
    <w:rsid w:val="000B61E9"/>
    <w:rsid w:val="000C165A"/>
    <w:rsid w:val="000C2E19"/>
    <w:rsid w:val="000D0D07"/>
    <w:rsid w:val="000D4797"/>
    <w:rsid w:val="000D7AA2"/>
    <w:rsid w:val="000E0527"/>
    <w:rsid w:val="000E1E92"/>
    <w:rsid w:val="000F06D6"/>
    <w:rsid w:val="000F0EB1"/>
    <w:rsid w:val="000F1106"/>
    <w:rsid w:val="000F164C"/>
    <w:rsid w:val="000F3BE9"/>
    <w:rsid w:val="000F3F6C"/>
    <w:rsid w:val="000F5158"/>
    <w:rsid w:val="000F6DF3"/>
    <w:rsid w:val="001005FF"/>
    <w:rsid w:val="00102874"/>
    <w:rsid w:val="001062FB"/>
    <w:rsid w:val="001063E6"/>
    <w:rsid w:val="001105CD"/>
    <w:rsid w:val="00113CF4"/>
    <w:rsid w:val="001153EA"/>
    <w:rsid w:val="00115643"/>
    <w:rsid w:val="00116765"/>
    <w:rsid w:val="001219BD"/>
    <w:rsid w:val="001219F5"/>
    <w:rsid w:val="00121A20"/>
    <w:rsid w:val="0012377F"/>
    <w:rsid w:val="00124314"/>
    <w:rsid w:val="00126B4A"/>
    <w:rsid w:val="00132FD0"/>
    <w:rsid w:val="001343AA"/>
    <w:rsid w:val="001344C0"/>
    <w:rsid w:val="001346FA"/>
    <w:rsid w:val="00135252"/>
    <w:rsid w:val="00137AB5"/>
    <w:rsid w:val="00137F0B"/>
    <w:rsid w:val="00150260"/>
    <w:rsid w:val="00151E23"/>
    <w:rsid w:val="001526E0"/>
    <w:rsid w:val="001551B5"/>
    <w:rsid w:val="00157D21"/>
    <w:rsid w:val="001659C1"/>
    <w:rsid w:val="001674D9"/>
    <w:rsid w:val="00171174"/>
    <w:rsid w:val="00173A8E"/>
    <w:rsid w:val="00174559"/>
    <w:rsid w:val="00177795"/>
    <w:rsid w:val="0018143F"/>
    <w:rsid w:val="00184DCD"/>
    <w:rsid w:val="00186E80"/>
    <w:rsid w:val="00190AC1"/>
    <w:rsid w:val="0019341A"/>
    <w:rsid w:val="00197DF9"/>
    <w:rsid w:val="001A1987"/>
    <w:rsid w:val="001A2564"/>
    <w:rsid w:val="001A6173"/>
    <w:rsid w:val="001A6CBA"/>
    <w:rsid w:val="001B0D97"/>
    <w:rsid w:val="001B24E3"/>
    <w:rsid w:val="001B5A5D"/>
    <w:rsid w:val="001C1CE5"/>
    <w:rsid w:val="001C3D2A"/>
    <w:rsid w:val="001D4DDF"/>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387E"/>
    <w:rsid w:val="00214DA8"/>
    <w:rsid w:val="00215423"/>
    <w:rsid w:val="002158FA"/>
    <w:rsid w:val="00220600"/>
    <w:rsid w:val="002224DB"/>
    <w:rsid w:val="00223FCB"/>
    <w:rsid w:val="0022428E"/>
    <w:rsid w:val="002252C3"/>
    <w:rsid w:val="00225C54"/>
    <w:rsid w:val="00230765"/>
    <w:rsid w:val="002319E4"/>
    <w:rsid w:val="00233B06"/>
    <w:rsid w:val="00235632"/>
    <w:rsid w:val="00235872"/>
    <w:rsid w:val="002413D4"/>
    <w:rsid w:val="00241559"/>
    <w:rsid w:val="002435B3"/>
    <w:rsid w:val="002458EB"/>
    <w:rsid w:val="002500C8"/>
    <w:rsid w:val="00256492"/>
    <w:rsid w:val="00257543"/>
    <w:rsid w:val="002616FE"/>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0E8E"/>
    <w:rsid w:val="00322C9F"/>
    <w:rsid w:val="00324D23"/>
    <w:rsid w:val="003276E6"/>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6B4A"/>
    <w:rsid w:val="00377CE1"/>
    <w:rsid w:val="00385BF0"/>
    <w:rsid w:val="003939FF"/>
    <w:rsid w:val="003A2223"/>
    <w:rsid w:val="003A2A0F"/>
    <w:rsid w:val="003A3C60"/>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3BA"/>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5BFF"/>
    <w:rsid w:val="00446488"/>
    <w:rsid w:val="004517AA"/>
    <w:rsid w:val="00452CAC"/>
    <w:rsid w:val="0045417F"/>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5BB1"/>
    <w:rsid w:val="00506557"/>
    <w:rsid w:val="0050677A"/>
    <w:rsid w:val="005108D8"/>
    <w:rsid w:val="005116F9"/>
    <w:rsid w:val="005153A7"/>
    <w:rsid w:val="005219CF"/>
    <w:rsid w:val="00534B59"/>
    <w:rsid w:val="00536759"/>
    <w:rsid w:val="00537C62"/>
    <w:rsid w:val="00546970"/>
    <w:rsid w:val="00554E19"/>
    <w:rsid w:val="0056121F"/>
    <w:rsid w:val="005668ED"/>
    <w:rsid w:val="00572505"/>
    <w:rsid w:val="00577CB8"/>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6C97"/>
    <w:rsid w:val="005C74FB"/>
    <w:rsid w:val="005D1602"/>
    <w:rsid w:val="005E03C7"/>
    <w:rsid w:val="005E385F"/>
    <w:rsid w:val="005E5B81"/>
    <w:rsid w:val="005F2CB1"/>
    <w:rsid w:val="005F3025"/>
    <w:rsid w:val="005F618C"/>
    <w:rsid w:val="005F6C0F"/>
    <w:rsid w:val="005F70BD"/>
    <w:rsid w:val="0060283C"/>
    <w:rsid w:val="00604461"/>
    <w:rsid w:val="006045F2"/>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5E22"/>
    <w:rsid w:val="00695FC2"/>
    <w:rsid w:val="0069688D"/>
    <w:rsid w:val="00696949"/>
    <w:rsid w:val="00697052"/>
    <w:rsid w:val="006A46FB"/>
    <w:rsid w:val="006A5E28"/>
    <w:rsid w:val="006A697B"/>
    <w:rsid w:val="006A7AFF"/>
    <w:rsid w:val="006B1816"/>
    <w:rsid w:val="006B2099"/>
    <w:rsid w:val="006B50CF"/>
    <w:rsid w:val="006C03B8"/>
    <w:rsid w:val="006C499F"/>
    <w:rsid w:val="006C5EC9"/>
    <w:rsid w:val="006C6059"/>
    <w:rsid w:val="006C7522"/>
    <w:rsid w:val="006C7D9F"/>
    <w:rsid w:val="006D1E26"/>
    <w:rsid w:val="006D6F08"/>
    <w:rsid w:val="006E062C"/>
    <w:rsid w:val="006E28B7"/>
    <w:rsid w:val="006E3310"/>
    <w:rsid w:val="006E4E39"/>
    <w:rsid w:val="006E565E"/>
    <w:rsid w:val="006E673D"/>
    <w:rsid w:val="006E7D3B"/>
    <w:rsid w:val="006F1B70"/>
    <w:rsid w:val="006F341D"/>
    <w:rsid w:val="006F3CDE"/>
    <w:rsid w:val="006F58D4"/>
    <w:rsid w:val="006F7679"/>
    <w:rsid w:val="00700C53"/>
    <w:rsid w:val="00700EF5"/>
    <w:rsid w:val="0070346E"/>
    <w:rsid w:val="00704EDB"/>
    <w:rsid w:val="00706101"/>
    <w:rsid w:val="00707072"/>
    <w:rsid w:val="00707D61"/>
    <w:rsid w:val="00712287"/>
    <w:rsid w:val="00712772"/>
    <w:rsid w:val="007148D3"/>
    <w:rsid w:val="00715B9A"/>
    <w:rsid w:val="00726EA6"/>
    <w:rsid w:val="00727208"/>
    <w:rsid w:val="00727680"/>
    <w:rsid w:val="00730B9D"/>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6F7"/>
    <w:rsid w:val="007D7526"/>
    <w:rsid w:val="007E4610"/>
    <w:rsid w:val="007E4715"/>
    <w:rsid w:val="007E505B"/>
    <w:rsid w:val="007E7091"/>
    <w:rsid w:val="007F3D89"/>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13CC"/>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C15"/>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795F"/>
    <w:rsid w:val="00931BD9"/>
    <w:rsid w:val="009368F3"/>
    <w:rsid w:val="009407B1"/>
    <w:rsid w:val="00941636"/>
    <w:rsid w:val="00943742"/>
    <w:rsid w:val="00945C05"/>
    <w:rsid w:val="00946945"/>
    <w:rsid w:val="00947713"/>
    <w:rsid w:val="00950DE7"/>
    <w:rsid w:val="00952B51"/>
    <w:rsid w:val="00953920"/>
    <w:rsid w:val="00953D47"/>
    <w:rsid w:val="0095681E"/>
    <w:rsid w:val="009572D4"/>
    <w:rsid w:val="00961921"/>
    <w:rsid w:val="0096430A"/>
    <w:rsid w:val="0096554B"/>
    <w:rsid w:val="0096584A"/>
    <w:rsid w:val="00971F08"/>
    <w:rsid w:val="0097603D"/>
    <w:rsid w:val="00976949"/>
    <w:rsid w:val="00977096"/>
    <w:rsid w:val="00980477"/>
    <w:rsid w:val="00984DD6"/>
    <w:rsid w:val="00985253"/>
    <w:rsid w:val="009853B3"/>
    <w:rsid w:val="00990630"/>
    <w:rsid w:val="00991761"/>
    <w:rsid w:val="00994DCA"/>
    <w:rsid w:val="009960EC"/>
    <w:rsid w:val="009970DD"/>
    <w:rsid w:val="009A08EC"/>
    <w:rsid w:val="009A0FBA"/>
    <w:rsid w:val="009A1601"/>
    <w:rsid w:val="009A462D"/>
    <w:rsid w:val="009A5CBA"/>
    <w:rsid w:val="009B1F30"/>
    <w:rsid w:val="009B3AC2"/>
    <w:rsid w:val="009B4DF4"/>
    <w:rsid w:val="009B564E"/>
    <w:rsid w:val="009B7E87"/>
    <w:rsid w:val="009C403E"/>
    <w:rsid w:val="009D2EED"/>
    <w:rsid w:val="009D467C"/>
    <w:rsid w:val="009D4FF0"/>
    <w:rsid w:val="009D703C"/>
    <w:rsid w:val="009D718F"/>
    <w:rsid w:val="009E068F"/>
    <w:rsid w:val="009E14E0"/>
    <w:rsid w:val="009E35DB"/>
    <w:rsid w:val="009E47A3"/>
    <w:rsid w:val="009F08F3"/>
    <w:rsid w:val="009F344F"/>
    <w:rsid w:val="009F426B"/>
    <w:rsid w:val="00A048A8"/>
    <w:rsid w:val="00A04F49"/>
    <w:rsid w:val="00A13E54"/>
    <w:rsid w:val="00A17F63"/>
    <w:rsid w:val="00A2052C"/>
    <w:rsid w:val="00A2193B"/>
    <w:rsid w:val="00A2351A"/>
    <w:rsid w:val="00A24162"/>
    <w:rsid w:val="00A264A9"/>
    <w:rsid w:val="00A27785"/>
    <w:rsid w:val="00A30187"/>
    <w:rsid w:val="00A31A7B"/>
    <w:rsid w:val="00A3448A"/>
    <w:rsid w:val="00A36297"/>
    <w:rsid w:val="00A41E2B"/>
    <w:rsid w:val="00A45B74"/>
    <w:rsid w:val="00A46348"/>
    <w:rsid w:val="00A52E1D"/>
    <w:rsid w:val="00A61499"/>
    <w:rsid w:val="00A62A77"/>
    <w:rsid w:val="00A63483"/>
    <w:rsid w:val="00A657D7"/>
    <w:rsid w:val="00A660AC"/>
    <w:rsid w:val="00A66F55"/>
    <w:rsid w:val="00A67E6C"/>
    <w:rsid w:val="00A71B99"/>
    <w:rsid w:val="00A739D0"/>
    <w:rsid w:val="00A761D4"/>
    <w:rsid w:val="00A76ED4"/>
    <w:rsid w:val="00A77EC4"/>
    <w:rsid w:val="00A853EE"/>
    <w:rsid w:val="00A92879"/>
    <w:rsid w:val="00A9442A"/>
    <w:rsid w:val="00AA016F"/>
    <w:rsid w:val="00AA1ED6"/>
    <w:rsid w:val="00AA51D6"/>
    <w:rsid w:val="00AB0BC8"/>
    <w:rsid w:val="00AB11CA"/>
    <w:rsid w:val="00AB14D9"/>
    <w:rsid w:val="00AB4AB8"/>
    <w:rsid w:val="00AB5050"/>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2309"/>
    <w:rsid w:val="00B739F6"/>
    <w:rsid w:val="00B77CE6"/>
    <w:rsid w:val="00B81A6C"/>
    <w:rsid w:val="00B84807"/>
    <w:rsid w:val="00B85DE5"/>
    <w:rsid w:val="00B90F73"/>
    <w:rsid w:val="00B93B59"/>
    <w:rsid w:val="00B9406A"/>
    <w:rsid w:val="00BA2280"/>
    <w:rsid w:val="00BA2A08"/>
    <w:rsid w:val="00BA37AF"/>
    <w:rsid w:val="00BA56D2"/>
    <w:rsid w:val="00BA76E0"/>
    <w:rsid w:val="00BB2A25"/>
    <w:rsid w:val="00BB3120"/>
    <w:rsid w:val="00BB51E9"/>
    <w:rsid w:val="00BB65CD"/>
    <w:rsid w:val="00BC0FDC"/>
    <w:rsid w:val="00BC3053"/>
    <w:rsid w:val="00BC4D2E"/>
    <w:rsid w:val="00BD137A"/>
    <w:rsid w:val="00BD48AC"/>
    <w:rsid w:val="00BD5F1A"/>
    <w:rsid w:val="00BE1234"/>
    <w:rsid w:val="00BE2FA6"/>
    <w:rsid w:val="00BE333F"/>
    <w:rsid w:val="00BE7406"/>
    <w:rsid w:val="00BE7603"/>
    <w:rsid w:val="00BF04F9"/>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17883"/>
    <w:rsid w:val="00C24345"/>
    <w:rsid w:val="00C2524F"/>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47D4"/>
    <w:rsid w:val="00C95B40"/>
    <w:rsid w:val="00CA1ED8"/>
    <w:rsid w:val="00CA3AA0"/>
    <w:rsid w:val="00CB1F63"/>
    <w:rsid w:val="00CB5C26"/>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2AEB"/>
    <w:rsid w:val="00D13135"/>
    <w:rsid w:val="00D13E4E"/>
    <w:rsid w:val="00D20044"/>
    <w:rsid w:val="00D239A7"/>
    <w:rsid w:val="00D23F47"/>
    <w:rsid w:val="00D36E71"/>
    <w:rsid w:val="00D37D87"/>
    <w:rsid w:val="00D40B33"/>
    <w:rsid w:val="00D4318F"/>
    <w:rsid w:val="00D438BF"/>
    <w:rsid w:val="00D440F8"/>
    <w:rsid w:val="00D50109"/>
    <w:rsid w:val="00D50A06"/>
    <w:rsid w:val="00D50F97"/>
    <w:rsid w:val="00D546FF"/>
    <w:rsid w:val="00D55AD5"/>
    <w:rsid w:val="00D576CA"/>
    <w:rsid w:val="00D61AF5"/>
    <w:rsid w:val="00D652B5"/>
    <w:rsid w:val="00D66155"/>
    <w:rsid w:val="00D708B0"/>
    <w:rsid w:val="00D733E6"/>
    <w:rsid w:val="00D77B1D"/>
    <w:rsid w:val="00D8021F"/>
    <w:rsid w:val="00D80383"/>
    <w:rsid w:val="00D823C6"/>
    <w:rsid w:val="00D86CA3"/>
    <w:rsid w:val="00D871CE"/>
    <w:rsid w:val="00D9196D"/>
    <w:rsid w:val="00D92982"/>
    <w:rsid w:val="00D9628D"/>
    <w:rsid w:val="00DA2933"/>
    <w:rsid w:val="00DA305E"/>
    <w:rsid w:val="00DA5417"/>
    <w:rsid w:val="00DA56E8"/>
    <w:rsid w:val="00DB0A9F"/>
    <w:rsid w:val="00DB377D"/>
    <w:rsid w:val="00DC2D36"/>
    <w:rsid w:val="00DC53EF"/>
    <w:rsid w:val="00DC5F60"/>
    <w:rsid w:val="00DE5608"/>
    <w:rsid w:val="00DE58D0"/>
    <w:rsid w:val="00DE5A52"/>
    <w:rsid w:val="00DE654F"/>
    <w:rsid w:val="00DF0B6E"/>
    <w:rsid w:val="00DF15E0"/>
    <w:rsid w:val="00DF37A0"/>
    <w:rsid w:val="00E05EE7"/>
    <w:rsid w:val="00E110E7"/>
    <w:rsid w:val="00E11B20"/>
    <w:rsid w:val="00E17FA2"/>
    <w:rsid w:val="00E22330"/>
    <w:rsid w:val="00E2259B"/>
    <w:rsid w:val="00E30B5A"/>
    <w:rsid w:val="00E3123D"/>
    <w:rsid w:val="00E31461"/>
    <w:rsid w:val="00E31D43"/>
    <w:rsid w:val="00E32608"/>
    <w:rsid w:val="00E34188"/>
    <w:rsid w:val="00E34B6E"/>
    <w:rsid w:val="00E35559"/>
    <w:rsid w:val="00E3723A"/>
    <w:rsid w:val="00E37860"/>
    <w:rsid w:val="00E446F1"/>
    <w:rsid w:val="00E46604"/>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38A7"/>
    <w:rsid w:val="00EC4207"/>
    <w:rsid w:val="00EC4E3B"/>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7B53"/>
    <w:rsid w:val="00F30828"/>
    <w:rsid w:val="00F313D6"/>
    <w:rsid w:val="00F40F0C"/>
    <w:rsid w:val="00F40F1C"/>
    <w:rsid w:val="00F4766C"/>
    <w:rsid w:val="00F507D1"/>
    <w:rsid w:val="00F519CE"/>
    <w:rsid w:val="00F51ADA"/>
    <w:rsid w:val="00F55DBB"/>
    <w:rsid w:val="00F607C5"/>
    <w:rsid w:val="00F60DEA"/>
    <w:rsid w:val="00F6302A"/>
    <w:rsid w:val="00F64C2B"/>
    <w:rsid w:val="00F64CD2"/>
    <w:rsid w:val="00F651BE"/>
    <w:rsid w:val="00F67F53"/>
    <w:rsid w:val="00F703BE"/>
    <w:rsid w:val="00F71F69"/>
    <w:rsid w:val="00F72B72"/>
    <w:rsid w:val="00F74164"/>
    <w:rsid w:val="00F74BB9"/>
    <w:rsid w:val="00F75582"/>
    <w:rsid w:val="00F76EFA"/>
    <w:rsid w:val="00F804BE"/>
    <w:rsid w:val="00F817CE"/>
    <w:rsid w:val="00F8456C"/>
    <w:rsid w:val="00F84A12"/>
    <w:rsid w:val="00F859D8"/>
    <w:rsid w:val="00F868F5"/>
    <w:rsid w:val="00F9056A"/>
    <w:rsid w:val="00F90F8D"/>
    <w:rsid w:val="00F92782"/>
    <w:rsid w:val="00F93AA9"/>
    <w:rsid w:val="00F96985"/>
    <w:rsid w:val="00F97838"/>
    <w:rsid w:val="00FA2BB3"/>
    <w:rsid w:val="00FB4C80"/>
    <w:rsid w:val="00FB6A6A"/>
    <w:rsid w:val="00FC0694"/>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FBA915"/>
  <w15:chartTrackingRefBased/>
  <w15:docId w15:val="{CEA412D0-A763-4B2B-B70A-7FB8E78B0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37A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A37A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A37A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A37AF"/>
    <w:pPr>
      <w:numPr>
        <w:ilvl w:val="2"/>
      </w:numPr>
      <w:spacing w:before="120"/>
      <w:outlineLvl w:val="2"/>
    </w:pPr>
    <w:rPr>
      <w:sz w:val="28"/>
      <w:szCs w:val="28"/>
    </w:rPr>
  </w:style>
  <w:style w:type="paragraph" w:styleId="Heading4">
    <w:name w:val="heading 4"/>
    <w:basedOn w:val="Heading3"/>
    <w:next w:val="Normal"/>
    <w:qFormat/>
    <w:rsid w:val="00BA37AF"/>
    <w:pPr>
      <w:numPr>
        <w:ilvl w:val="3"/>
      </w:numPr>
      <w:outlineLvl w:val="3"/>
    </w:pPr>
    <w:rPr>
      <w:sz w:val="24"/>
      <w:szCs w:val="24"/>
    </w:rPr>
  </w:style>
  <w:style w:type="paragraph" w:styleId="Heading5">
    <w:name w:val="heading 5"/>
    <w:basedOn w:val="Heading4"/>
    <w:next w:val="Normal"/>
    <w:qFormat/>
    <w:rsid w:val="00BA37AF"/>
    <w:pPr>
      <w:numPr>
        <w:ilvl w:val="4"/>
      </w:numPr>
      <w:outlineLvl w:val="4"/>
    </w:pPr>
    <w:rPr>
      <w:sz w:val="22"/>
      <w:szCs w:val="22"/>
    </w:rPr>
  </w:style>
  <w:style w:type="paragraph" w:styleId="Heading6">
    <w:name w:val="heading 6"/>
    <w:basedOn w:val="Normal"/>
    <w:next w:val="Normal"/>
    <w:qFormat/>
    <w:rsid w:val="00BA37AF"/>
    <w:pPr>
      <w:keepNext/>
      <w:keepLines/>
      <w:numPr>
        <w:ilvl w:val="5"/>
        <w:numId w:val="1"/>
      </w:numPr>
      <w:spacing w:before="120"/>
      <w:outlineLvl w:val="5"/>
    </w:pPr>
    <w:rPr>
      <w:rFonts w:cs="Arial"/>
    </w:rPr>
  </w:style>
  <w:style w:type="paragraph" w:styleId="Heading7">
    <w:name w:val="heading 7"/>
    <w:basedOn w:val="Normal"/>
    <w:next w:val="Normal"/>
    <w:qFormat/>
    <w:rsid w:val="00BA37AF"/>
    <w:pPr>
      <w:keepNext/>
      <w:keepLines/>
      <w:numPr>
        <w:ilvl w:val="6"/>
        <w:numId w:val="1"/>
      </w:numPr>
      <w:spacing w:before="120"/>
      <w:outlineLvl w:val="6"/>
    </w:pPr>
    <w:rPr>
      <w:rFonts w:cs="Arial"/>
    </w:rPr>
  </w:style>
  <w:style w:type="paragraph" w:styleId="Heading8">
    <w:name w:val="heading 8"/>
    <w:basedOn w:val="Heading7"/>
    <w:next w:val="Normal"/>
    <w:qFormat/>
    <w:rsid w:val="00BA37AF"/>
    <w:pPr>
      <w:numPr>
        <w:ilvl w:val="7"/>
      </w:numPr>
      <w:outlineLvl w:val="7"/>
    </w:pPr>
  </w:style>
  <w:style w:type="paragraph" w:styleId="Heading9">
    <w:name w:val="heading 9"/>
    <w:basedOn w:val="Heading8"/>
    <w:next w:val="Normal"/>
    <w:qFormat/>
    <w:rsid w:val="00BA37A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A37AF"/>
    <w:pPr>
      <w:spacing w:before="180"/>
      <w:ind w:left="2693" w:hanging="2693"/>
    </w:pPr>
    <w:rPr>
      <w:b w:val="0"/>
      <w:bCs/>
    </w:rPr>
  </w:style>
  <w:style w:type="paragraph" w:styleId="TOC1">
    <w:name w:val="toc 1"/>
    <w:aliases w:val="Observation TOC2"/>
    <w:uiPriority w:val="39"/>
    <w:rsid w:val="00BA37A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A37AF"/>
    <w:pPr>
      <w:keepNext/>
      <w:keepLines/>
      <w:spacing w:before="180"/>
      <w:jc w:val="center"/>
    </w:pPr>
  </w:style>
  <w:style w:type="paragraph" w:styleId="Caption">
    <w:name w:val="caption"/>
    <w:basedOn w:val="Normal"/>
    <w:next w:val="Normal"/>
    <w:qFormat/>
    <w:rsid w:val="00BA37AF"/>
    <w:pPr>
      <w:spacing w:after="240"/>
      <w:jc w:val="center"/>
    </w:pPr>
    <w:rPr>
      <w:b/>
      <w:bCs/>
    </w:rPr>
  </w:style>
  <w:style w:type="paragraph" w:styleId="TOC5">
    <w:name w:val="toc 5"/>
    <w:aliases w:val="Observation TOC"/>
    <w:basedOn w:val="TOC4"/>
    <w:semiHidden/>
    <w:rsid w:val="00BA37AF"/>
    <w:pPr>
      <w:tabs>
        <w:tab w:val="right" w:pos="1701"/>
      </w:tabs>
      <w:ind w:left="1701" w:hanging="1701"/>
    </w:pPr>
  </w:style>
  <w:style w:type="paragraph" w:styleId="TOC4">
    <w:name w:val="toc 4"/>
    <w:basedOn w:val="TOC3"/>
    <w:semiHidden/>
    <w:rsid w:val="00BA37AF"/>
    <w:pPr>
      <w:ind w:left="1418" w:hanging="1418"/>
    </w:pPr>
  </w:style>
  <w:style w:type="paragraph" w:styleId="TOC3">
    <w:name w:val="toc 3"/>
    <w:basedOn w:val="TOC2"/>
    <w:semiHidden/>
    <w:rsid w:val="00BA37AF"/>
    <w:pPr>
      <w:ind w:left="1134" w:hanging="1134"/>
    </w:pPr>
  </w:style>
  <w:style w:type="paragraph" w:styleId="TOC2">
    <w:name w:val="toc 2"/>
    <w:basedOn w:val="TOC1"/>
    <w:semiHidden/>
    <w:rsid w:val="00BA37AF"/>
    <w:pPr>
      <w:keepNext w:val="0"/>
      <w:spacing w:before="0"/>
      <w:ind w:left="851" w:hanging="851"/>
    </w:pPr>
    <w:rPr>
      <w:szCs w:val="20"/>
    </w:rPr>
  </w:style>
  <w:style w:type="paragraph" w:styleId="Index2">
    <w:name w:val="index 2"/>
    <w:basedOn w:val="Index1"/>
    <w:semiHidden/>
    <w:rsid w:val="00BA37AF"/>
    <w:pPr>
      <w:ind w:left="284"/>
    </w:pPr>
  </w:style>
  <w:style w:type="paragraph" w:styleId="Index1">
    <w:name w:val="index 1"/>
    <w:basedOn w:val="Normal"/>
    <w:semiHidden/>
    <w:rsid w:val="00BA37AF"/>
    <w:pPr>
      <w:keepLines/>
      <w:spacing w:after="0"/>
    </w:pPr>
  </w:style>
  <w:style w:type="paragraph" w:styleId="DocumentMap">
    <w:name w:val="Document Map"/>
    <w:basedOn w:val="Normal"/>
    <w:semiHidden/>
    <w:rsid w:val="00BA37AF"/>
    <w:pPr>
      <w:shd w:val="clear" w:color="auto" w:fill="000080"/>
    </w:pPr>
    <w:rPr>
      <w:rFonts w:ascii="Tahoma" w:hAnsi="Tahoma" w:cs="Tahoma"/>
    </w:rPr>
  </w:style>
  <w:style w:type="paragraph" w:styleId="ListNumber2">
    <w:name w:val="List Number 2"/>
    <w:basedOn w:val="ListNumber"/>
    <w:rsid w:val="00BA37AF"/>
    <w:pPr>
      <w:ind w:left="851"/>
    </w:pPr>
  </w:style>
  <w:style w:type="paragraph" w:styleId="ListNumber">
    <w:name w:val="List Number"/>
    <w:basedOn w:val="List"/>
    <w:rsid w:val="00BA37AF"/>
  </w:style>
  <w:style w:type="paragraph" w:styleId="List">
    <w:name w:val="List"/>
    <w:basedOn w:val="Normal"/>
    <w:rsid w:val="00BA37AF"/>
    <w:pPr>
      <w:ind w:left="568" w:hanging="284"/>
    </w:pPr>
  </w:style>
  <w:style w:type="paragraph" w:styleId="Header">
    <w:name w:val="header"/>
    <w:rsid w:val="00BA37A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A37AF"/>
    <w:rPr>
      <w:b/>
      <w:bCs/>
      <w:position w:val="6"/>
      <w:sz w:val="16"/>
      <w:szCs w:val="16"/>
    </w:rPr>
  </w:style>
  <w:style w:type="paragraph" w:styleId="FootnoteText">
    <w:name w:val="footnote text"/>
    <w:basedOn w:val="Normal"/>
    <w:semiHidden/>
    <w:rsid w:val="00BA37AF"/>
    <w:pPr>
      <w:keepLines/>
      <w:spacing w:after="0"/>
      <w:ind w:left="454" w:hanging="454"/>
    </w:pPr>
    <w:rPr>
      <w:sz w:val="16"/>
      <w:szCs w:val="16"/>
    </w:rPr>
  </w:style>
  <w:style w:type="paragraph" w:customStyle="1" w:styleId="3GPPHeader">
    <w:name w:val="3GPP_Header"/>
    <w:basedOn w:val="Normal"/>
    <w:rsid w:val="00BA37AF"/>
    <w:pPr>
      <w:tabs>
        <w:tab w:val="left" w:pos="1701"/>
        <w:tab w:val="right" w:pos="9639"/>
      </w:tabs>
      <w:spacing w:after="240"/>
    </w:pPr>
    <w:rPr>
      <w:b/>
      <w:sz w:val="24"/>
    </w:rPr>
  </w:style>
  <w:style w:type="paragraph" w:styleId="TOC9">
    <w:name w:val="toc 9"/>
    <w:basedOn w:val="TOC8"/>
    <w:semiHidden/>
    <w:rsid w:val="00BA37AF"/>
    <w:pPr>
      <w:ind w:left="1418" w:hanging="1418"/>
    </w:pPr>
  </w:style>
  <w:style w:type="paragraph" w:styleId="TOC6">
    <w:name w:val="toc 6"/>
    <w:basedOn w:val="TOC5"/>
    <w:next w:val="Normal"/>
    <w:semiHidden/>
    <w:rsid w:val="00BA37AF"/>
    <w:pPr>
      <w:ind w:left="1985" w:hanging="1985"/>
    </w:pPr>
  </w:style>
  <w:style w:type="paragraph" w:styleId="TOC7">
    <w:name w:val="toc 7"/>
    <w:basedOn w:val="TOC6"/>
    <w:next w:val="Normal"/>
    <w:semiHidden/>
    <w:rsid w:val="00BA37AF"/>
    <w:pPr>
      <w:ind w:left="2268" w:hanging="2268"/>
    </w:pPr>
  </w:style>
  <w:style w:type="paragraph" w:styleId="ListBullet2">
    <w:name w:val="List Bullet 2"/>
    <w:basedOn w:val="ListBullet"/>
    <w:rsid w:val="00BA37AF"/>
    <w:pPr>
      <w:numPr>
        <w:numId w:val="6"/>
      </w:numPr>
    </w:pPr>
  </w:style>
  <w:style w:type="paragraph" w:styleId="ListBullet">
    <w:name w:val="List Bullet"/>
    <w:basedOn w:val="BodyText"/>
    <w:rsid w:val="00BA37AF"/>
    <w:pPr>
      <w:numPr>
        <w:numId w:val="5"/>
      </w:numPr>
    </w:pPr>
  </w:style>
  <w:style w:type="paragraph" w:styleId="ListBullet3">
    <w:name w:val="List Bullet 3"/>
    <w:basedOn w:val="ListBullet2"/>
    <w:rsid w:val="00BA37AF"/>
    <w:pPr>
      <w:numPr>
        <w:numId w:val="7"/>
      </w:numPr>
    </w:pPr>
  </w:style>
  <w:style w:type="paragraph" w:customStyle="1" w:styleId="EQ">
    <w:name w:val="EQ"/>
    <w:basedOn w:val="Normal"/>
    <w:next w:val="Normal"/>
    <w:rsid w:val="00BA37AF"/>
    <w:pPr>
      <w:keepLines/>
      <w:tabs>
        <w:tab w:val="center" w:pos="4536"/>
        <w:tab w:val="right" w:pos="9072"/>
      </w:tabs>
      <w:spacing w:after="180"/>
      <w:jc w:val="left"/>
    </w:pPr>
    <w:rPr>
      <w:noProof/>
      <w:lang w:eastAsia="en-US"/>
    </w:rPr>
  </w:style>
  <w:style w:type="paragraph" w:styleId="List2">
    <w:name w:val="List 2"/>
    <w:basedOn w:val="List"/>
    <w:rsid w:val="00BA37AF"/>
    <w:pPr>
      <w:ind w:left="851"/>
    </w:pPr>
  </w:style>
  <w:style w:type="paragraph" w:styleId="List3">
    <w:name w:val="List 3"/>
    <w:basedOn w:val="List2"/>
    <w:rsid w:val="00BA37AF"/>
    <w:pPr>
      <w:ind w:left="1135"/>
    </w:pPr>
  </w:style>
  <w:style w:type="paragraph" w:styleId="List4">
    <w:name w:val="List 4"/>
    <w:basedOn w:val="List3"/>
    <w:rsid w:val="00BA37AF"/>
    <w:pPr>
      <w:ind w:left="1418"/>
    </w:pPr>
  </w:style>
  <w:style w:type="paragraph" w:styleId="List5">
    <w:name w:val="List 5"/>
    <w:basedOn w:val="List4"/>
    <w:rsid w:val="00BA37AF"/>
    <w:pPr>
      <w:ind w:left="1702"/>
    </w:pPr>
  </w:style>
  <w:style w:type="paragraph" w:customStyle="1" w:styleId="EditorsNote">
    <w:name w:val="Editor's Note"/>
    <w:basedOn w:val="Normal"/>
    <w:rsid w:val="00BA37AF"/>
    <w:pPr>
      <w:keepLines/>
      <w:spacing w:after="180"/>
      <w:ind w:left="1135" w:hanging="851"/>
      <w:jc w:val="left"/>
    </w:pPr>
    <w:rPr>
      <w:color w:val="FF0000"/>
      <w:lang w:eastAsia="en-US"/>
    </w:rPr>
  </w:style>
  <w:style w:type="paragraph" w:styleId="ListBullet4">
    <w:name w:val="List Bullet 4"/>
    <w:basedOn w:val="ListBullet3"/>
    <w:rsid w:val="00BA37AF"/>
    <w:pPr>
      <w:numPr>
        <w:numId w:val="8"/>
      </w:numPr>
    </w:pPr>
  </w:style>
  <w:style w:type="paragraph" w:styleId="ListBullet5">
    <w:name w:val="List Bullet 5"/>
    <w:basedOn w:val="ListBullet4"/>
    <w:rsid w:val="00BA37AF"/>
    <w:pPr>
      <w:numPr>
        <w:numId w:val="4"/>
      </w:numPr>
    </w:pPr>
  </w:style>
  <w:style w:type="paragraph" w:styleId="Footer">
    <w:name w:val="footer"/>
    <w:basedOn w:val="Header"/>
    <w:semiHidden/>
    <w:rsid w:val="00BA37AF"/>
    <w:pPr>
      <w:jc w:val="center"/>
    </w:pPr>
    <w:rPr>
      <w:i/>
      <w:iCs/>
    </w:rPr>
  </w:style>
  <w:style w:type="paragraph" w:customStyle="1" w:styleId="Reference">
    <w:name w:val="Reference"/>
    <w:basedOn w:val="Normal"/>
    <w:rsid w:val="00BA37AF"/>
    <w:pPr>
      <w:numPr>
        <w:numId w:val="2"/>
      </w:numPr>
    </w:pPr>
  </w:style>
  <w:style w:type="paragraph" w:styleId="BalloonText">
    <w:name w:val="Balloon Text"/>
    <w:basedOn w:val="Normal"/>
    <w:semiHidden/>
    <w:rsid w:val="00BA37AF"/>
    <w:rPr>
      <w:rFonts w:ascii="Tahoma" w:hAnsi="Tahoma" w:cs="Tahoma"/>
      <w:sz w:val="16"/>
      <w:szCs w:val="16"/>
    </w:rPr>
  </w:style>
  <w:style w:type="character" w:styleId="PageNumber">
    <w:name w:val="page number"/>
    <w:basedOn w:val="DefaultParagraphFont"/>
    <w:semiHidden/>
    <w:rsid w:val="00BA37AF"/>
  </w:style>
  <w:style w:type="paragraph" w:styleId="BodyText">
    <w:name w:val="Body Text"/>
    <w:basedOn w:val="Normal"/>
    <w:link w:val="BodyTextChar"/>
    <w:rsid w:val="00BA37AF"/>
  </w:style>
  <w:style w:type="character" w:styleId="Hyperlink">
    <w:name w:val="Hyperlink"/>
    <w:uiPriority w:val="99"/>
    <w:rsid w:val="00BA37AF"/>
    <w:rPr>
      <w:color w:val="0000FF"/>
      <w:u w:val="single"/>
      <w:lang w:val="en-GB"/>
    </w:rPr>
  </w:style>
  <w:style w:type="character" w:styleId="FollowedHyperlink">
    <w:name w:val="FollowedHyperlink"/>
    <w:semiHidden/>
    <w:rsid w:val="00BA37AF"/>
    <w:rPr>
      <w:color w:val="FF0000"/>
      <w:u w:val="single"/>
    </w:rPr>
  </w:style>
  <w:style w:type="character" w:styleId="CommentReference">
    <w:name w:val="annotation reference"/>
    <w:semiHidden/>
    <w:rsid w:val="00BA37AF"/>
    <w:rPr>
      <w:sz w:val="16"/>
      <w:szCs w:val="16"/>
    </w:rPr>
  </w:style>
  <w:style w:type="paragraph" w:styleId="CommentText">
    <w:name w:val="annotation text"/>
    <w:basedOn w:val="Normal"/>
    <w:semiHidden/>
    <w:rsid w:val="00BA37AF"/>
  </w:style>
  <w:style w:type="paragraph" w:styleId="CommentSubject">
    <w:name w:val="annotation subject"/>
    <w:basedOn w:val="CommentText"/>
    <w:next w:val="CommentText"/>
    <w:semiHidden/>
    <w:rsid w:val="00BA37AF"/>
    <w:rPr>
      <w:b/>
      <w:bCs/>
    </w:rPr>
  </w:style>
  <w:style w:type="character" w:customStyle="1" w:styleId="Heading1Char">
    <w:name w:val="Heading 1 Char"/>
    <w:link w:val="Heading1"/>
    <w:rsid w:val="00BA37AF"/>
    <w:rPr>
      <w:rFonts w:ascii="Arial" w:hAnsi="Arial" w:cs="Arial"/>
      <w:sz w:val="36"/>
      <w:szCs w:val="36"/>
      <w:lang w:val="en-GB" w:eastAsia="zh-CN"/>
    </w:rPr>
  </w:style>
  <w:style w:type="paragraph" w:customStyle="1" w:styleId="B1">
    <w:name w:val="B1"/>
    <w:basedOn w:val="List"/>
    <w:rsid w:val="00BA37AF"/>
    <w:pPr>
      <w:spacing w:after="180"/>
      <w:jc w:val="left"/>
    </w:pPr>
    <w:rPr>
      <w:lang w:eastAsia="en-US"/>
    </w:rPr>
  </w:style>
  <w:style w:type="paragraph" w:customStyle="1" w:styleId="B2">
    <w:name w:val="B2"/>
    <w:basedOn w:val="List2"/>
    <w:rsid w:val="00BA37AF"/>
    <w:pPr>
      <w:spacing w:after="180"/>
      <w:jc w:val="left"/>
    </w:pPr>
    <w:rPr>
      <w:lang w:eastAsia="en-US"/>
    </w:rPr>
  </w:style>
  <w:style w:type="paragraph" w:customStyle="1" w:styleId="B3">
    <w:name w:val="B3"/>
    <w:basedOn w:val="List3"/>
    <w:rsid w:val="00BA37AF"/>
    <w:pPr>
      <w:spacing w:after="180"/>
      <w:jc w:val="left"/>
    </w:pPr>
    <w:rPr>
      <w:lang w:eastAsia="en-US"/>
    </w:rPr>
  </w:style>
  <w:style w:type="paragraph" w:customStyle="1" w:styleId="B4">
    <w:name w:val="B4"/>
    <w:basedOn w:val="List4"/>
    <w:rsid w:val="00BA37AF"/>
    <w:pPr>
      <w:spacing w:after="180"/>
      <w:jc w:val="left"/>
    </w:pPr>
    <w:rPr>
      <w:lang w:eastAsia="en-US"/>
    </w:rPr>
  </w:style>
  <w:style w:type="paragraph" w:customStyle="1" w:styleId="Proposal">
    <w:name w:val="Proposal"/>
    <w:basedOn w:val="Normal"/>
    <w:rsid w:val="00BA37AF"/>
    <w:pPr>
      <w:numPr>
        <w:numId w:val="3"/>
      </w:numPr>
      <w:tabs>
        <w:tab w:val="clear" w:pos="1304"/>
        <w:tab w:val="left" w:pos="1701"/>
      </w:tabs>
      <w:ind w:left="1701" w:hanging="1701"/>
    </w:pPr>
    <w:rPr>
      <w:b/>
      <w:bCs/>
    </w:rPr>
  </w:style>
  <w:style w:type="character" w:customStyle="1" w:styleId="BodyTextChar">
    <w:name w:val="Body Text Char"/>
    <w:link w:val="BodyText"/>
    <w:rsid w:val="00BA37AF"/>
    <w:rPr>
      <w:rFonts w:ascii="Arial" w:hAnsi="Arial"/>
      <w:lang w:val="en-GB" w:eastAsia="zh-CN"/>
    </w:rPr>
  </w:style>
  <w:style w:type="paragraph" w:customStyle="1" w:styleId="B5">
    <w:name w:val="B5"/>
    <w:basedOn w:val="List5"/>
    <w:rsid w:val="00BA37AF"/>
    <w:pPr>
      <w:spacing w:after="180"/>
      <w:jc w:val="left"/>
    </w:pPr>
    <w:rPr>
      <w:lang w:eastAsia="en-US"/>
    </w:rPr>
  </w:style>
  <w:style w:type="paragraph" w:customStyle="1" w:styleId="EX">
    <w:name w:val="EX"/>
    <w:basedOn w:val="Normal"/>
    <w:rsid w:val="00BA37AF"/>
    <w:pPr>
      <w:keepLines/>
      <w:spacing w:after="180"/>
      <w:ind w:left="1702" w:hanging="1418"/>
      <w:jc w:val="left"/>
    </w:pPr>
    <w:rPr>
      <w:lang w:eastAsia="en-US"/>
    </w:rPr>
  </w:style>
  <w:style w:type="paragraph" w:customStyle="1" w:styleId="EW">
    <w:name w:val="EW"/>
    <w:basedOn w:val="EX"/>
    <w:rsid w:val="00BA37AF"/>
    <w:pPr>
      <w:spacing w:after="0"/>
    </w:pPr>
  </w:style>
  <w:style w:type="paragraph" w:customStyle="1" w:styleId="TAL">
    <w:name w:val="TAL"/>
    <w:basedOn w:val="Normal"/>
    <w:rsid w:val="00BA37AF"/>
    <w:pPr>
      <w:keepNext/>
      <w:keepLines/>
      <w:spacing w:after="0"/>
      <w:jc w:val="left"/>
    </w:pPr>
    <w:rPr>
      <w:sz w:val="18"/>
      <w:lang w:eastAsia="en-US"/>
    </w:rPr>
  </w:style>
  <w:style w:type="paragraph" w:customStyle="1" w:styleId="TAC">
    <w:name w:val="TAC"/>
    <w:basedOn w:val="TAL"/>
    <w:rsid w:val="00BA37AF"/>
    <w:pPr>
      <w:jc w:val="center"/>
    </w:pPr>
  </w:style>
  <w:style w:type="paragraph" w:customStyle="1" w:styleId="TAH">
    <w:name w:val="TAH"/>
    <w:basedOn w:val="TAC"/>
    <w:rsid w:val="00BA37AF"/>
    <w:rPr>
      <w:b/>
    </w:rPr>
  </w:style>
  <w:style w:type="paragraph" w:customStyle="1" w:styleId="TAN">
    <w:name w:val="TAN"/>
    <w:basedOn w:val="TAL"/>
    <w:rsid w:val="00BA37AF"/>
    <w:pPr>
      <w:ind w:left="851" w:hanging="851"/>
    </w:pPr>
  </w:style>
  <w:style w:type="paragraph" w:customStyle="1" w:styleId="TAR">
    <w:name w:val="TAR"/>
    <w:basedOn w:val="TAL"/>
    <w:rsid w:val="00BA37AF"/>
    <w:pPr>
      <w:jc w:val="right"/>
    </w:pPr>
  </w:style>
  <w:style w:type="paragraph" w:customStyle="1" w:styleId="TH">
    <w:name w:val="TH"/>
    <w:basedOn w:val="Normal"/>
    <w:rsid w:val="00BA37AF"/>
    <w:pPr>
      <w:keepNext/>
      <w:keepLines/>
      <w:spacing w:before="60" w:after="180"/>
      <w:jc w:val="center"/>
    </w:pPr>
    <w:rPr>
      <w:b/>
      <w:lang w:eastAsia="en-US"/>
    </w:rPr>
  </w:style>
  <w:style w:type="paragraph" w:customStyle="1" w:styleId="TF">
    <w:name w:val="TF"/>
    <w:basedOn w:val="TH"/>
    <w:rsid w:val="00BA37AF"/>
    <w:pPr>
      <w:keepNext w:val="0"/>
      <w:spacing w:before="0" w:after="240"/>
    </w:pPr>
  </w:style>
  <w:style w:type="paragraph" w:customStyle="1" w:styleId="TT">
    <w:name w:val="TT"/>
    <w:basedOn w:val="Heading1"/>
    <w:next w:val="Normal"/>
    <w:rsid w:val="00BA37AF"/>
    <w:pPr>
      <w:numPr>
        <w:numId w:val="0"/>
      </w:numPr>
      <w:ind w:left="1134" w:hanging="1134"/>
      <w:outlineLvl w:val="9"/>
    </w:pPr>
    <w:rPr>
      <w:rFonts w:cs="Times New Roman"/>
      <w:szCs w:val="20"/>
      <w:lang w:eastAsia="en-US"/>
    </w:rPr>
  </w:style>
  <w:style w:type="paragraph" w:customStyle="1" w:styleId="ZA">
    <w:name w:val="ZA"/>
    <w:rsid w:val="00BA37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A37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A37A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A37A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A37AF"/>
  </w:style>
  <w:style w:type="paragraph" w:customStyle="1" w:styleId="ZH">
    <w:name w:val="ZH"/>
    <w:rsid w:val="00BA37A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A37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A37AF"/>
    <w:pPr>
      <w:framePr w:hRule="auto" w:wrap="notBeside" w:y="852"/>
    </w:pPr>
    <w:rPr>
      <w:i w:val="0"/>
      <w:sz w:val="40"/>
    </w:rPr>
  </w:style>
  <w:style w:type="paragraph" w:customStyle="1" w:styleId="ZU">
    <w:name w:val="ZU"/>
    <w:rsid w:val="00BA37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A37AF"/>
    <w:pPr>
      <w:framePr w:wrap="notBeside" w:y="16161"/>
    </w:pPr>
  </w:style>
  <w:style w:type="paragraph" w:customStyle="1" w:styleId="FP">
    <w:name w:val="FP"/>
    <w:basedOn w:val="Normal"/>
    <w:rsid w:val="00BA37AF"/>
    <w:pPr>
      <w:spacing w:after="0"/>
      <w:jc w:val="left"/>
    </w:pPr>
    <w:rPr>
      <w:lang w:eastAsia="en-US"/>
    </w:rPr>
  </w:style>
  <w:style w:type="paragraph" w:customStyle="1" w:styleId="Observation">
    <w:name w:val="Observation"/>
    <w:basedOn w:val="Proposal"/>
    <w:qFormat/>
    <w:rsid w:val="00BA37AF"/>
    <w:pPr>
      <w:numPr>
        <w:numId w:val="13"/>
      </w:numPr>
      <w:ind w:left="1701" w:hanging="1701"/>
    </w:pPr>
  </w:style>
  <w:style w:type="paragraph" w:styleId="TableofFigures">
    <w:name w:val="table of figures"/>
    <w:basedOn w:val="Normal"/>
    <w:next w:val="Normal"/>
    <w:uiPriority w:val="99"/>
    <w:rsid w:val="00BA37AF"/>
    <w:pPr>
      <w:ind w:left="1418" w:hanging="1418"/>
      <w:jc w:val="left"/>
    </w:pPr>
    <w:rPr>
      <w:b/>
    </w:rPr>
  </w:style>
  <w:style w:type="paragraph" w:customStyle="1" w:styleId="Doc-text2">
    <w:name w:val="Doc-text2"/>
    <w:basedOn w:val="Normal"/>
    <w:link w:val="Doc-text2Char"/>
    <w:qFormat/>
    <w:rsid w:val="00BA37A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A37AF"/>
    <w:rPr>
      <w:rFonts w:ascii="Arial" w:eastAsia="MS Mincho" w:hAnsi="Arial"/>
      <w:szCs w:val="24"/>
      <w:lang w:val="en-GB" w:eastAsia="en-GB"/>
    </w:rPr>
  </w:style>
  <w:style w:type="paragraph" w:customStyle="1" w:styleId="NO">
    <w:name w:val="NO"/>
    <w:basedOn w:val="Normal"/>
    <w:link w:val="NOChar"/>
    <w:rsid w:val="001105CD"/>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character" w:customStyle="1" w:styleId="NOChar">
    <w:name w:val="NO Char"/>
    <w:link w:val="NO"/>
    <w:rsid w:val="001105CD"/>
    <w:rPr>
      <w:rFonts w:ascii="Times New Roman" w:eastAsia="MS Mincho" w:hAnsi="Times New Roman"/>
      <w:lang w:val="en-GB"/>
    </w:rPr>
  </w:style>
  <w:style w:type="paragraph" w:styleId="ListParagraph">
    <w:name w:val="List Paragraph"/>
    <w:basedOn w:val="Normal"/>
    <w:uiPriority w:val="34"/>
    <w:qFormat/>
    <w:rsid w:val="009D2E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NR_adhocs\RAN2_NR_AH_3\Draft\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5NUHHDQN7SK2-1476151046-20039</_dlc_DocId>
    <_dlc_DocIdUrl xmlns="f166a696-7b5b-4ccd-9f0c-ffde0cceec81">
      <Url>https://ericsson.sharepoint.com/sites/star/_layouts/15/DocIdRedir.aspx?ID=5NUHHDQN7SK2-1476151046-20039</Url>
      <Description>5NUHHDQN7SK2-1476151046-20039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0C0B6662-3194-4AEF-B14D-84A6AA424E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1A46B8A9-7BFF-4BB2-BE54-37AA4FF59748}">
  <ds:schemaRefs>
    <ds:schemaRef ds:uri="http://schemas.microsoft.com/sharepoint/event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DF42E6D2-DD69-468E-BEE6-4389A2D4CFD9}">
  <ds:schemaRefs>
    <ds:schemaRef ds:uri="Microsoft.SharePoint.Taxonomy.ContentTypeSync"/>
  </ds:schemaRefs>
</ds:datastoreItem>
</file>

<file path=customXml/itemProps7.xml><?xml version="1.0" encoding="utf-8"?>
<ds:datastoreItem xmlns:ds="http://schemas.openxmlformats.org/officeDocument/2006/customXml" ds:itemID="{A1922C11-2E68-4B68-B353-CD842382B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63</TotalTime>
  <Pages>4</Pages>
  <Words>1692</Words>
  <Characters>9648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Ericsson; TDoc; 3GPP</cp:keywords>
  <cp:lastModifiedBy>Ericsson user</cp:lastModifiedBy>
  <cp:revision>14</cp:revision>
  <cp:lastPrinted>2008-01-31T16:09:00Z</cp:lastPrinted>
  <dcterms:created xsi:type="dcterms:W3CDTF">2018-02-07T14:13:00Z</dcterms:created>
  <dcterms:modified xsi:type="dcterms:W3CDTF">2018-04-04T16:07:00Z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7dbc313f-8f6e-4faa-a190-9840b491a563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